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r>
        <w:t xml:space="preserve">Last modified: 2026-10-26 23:11:44 (PDT)</w:t>
      </w:r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 and NP</w:t>
        </w:r>
      </w:hyperlink>
      <w:r>
        <w:t xml:space="preserve">:</w:t>
      </w:r>
      <w:r>
        <w:t xml:space="preserve"> </w:t>
      </w:r>
      <w:r>
        <w:t xml:space="preserve">decision problems, polynomial running time, and the classes P and NP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Reductions and NP-completeness</w:t>
        </w:r>
      </w:hyperlink>
      <w:r>
        <w:t xml:space="preserve">:</w:t>
      </w:r>
      <w:r>
        <w:t xml:space="preserve"> </w:t>
      </w:r>
      <w:r>
        <w:t xml:space="preserve">polynomial-time reductions, NP-complete problems,</w:t>
      </w:r>
      <w:r>
        <w:t xml:space="preserve"> </w:t>
      </w:r>
      <w:r>
        <w:t xml:space="preserve">and why sparse regression is computationally hard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space complexity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4"/>
    <w:bookmarkStart w:id="19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2026-10-27T06:13:43Z</dcterms:created>
  <dcterms:modified xsi:type="dcterms:W3CDTF">2026-10-27T06:13:43Z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23:11:44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