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r>
        <w:t xml:space="preserve">Last modified: 2026-10-18 20:37:36 (PDT)</w:t>
      </w:r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29" w:name="sec-channel-capacity"/>
    <w:p>
      <w:pPr>
        <w:pStyle w:val="Heading2"/>
      </w:pPr>
      <w:r>
        <w:t xml:space="preserve">2 Capacity</w:t>
      </w:r>
    </w:p>
    <w:bookmarkStart w:id="16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r>
        <w:rPr>
          <w:i/>
          <w:iCs/>
        </w:rPr>
        <w:t xml:space="preserve">bits per channel use</w:t>
      </w:r>
      <w:r>
        <w:t xml:space="preserve">.</w:t>
      </w:r>
    </w:p>
    <w:bookmarkEnd w:id="16"/>
    <w:bookmarkStart w:id="18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8"/>
    <w:bookmarkStart w:id="19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19"/>
    <w:bookmarkStart w:id="21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1"/>
    <w:bookmarkStart w:id="22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3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4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5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5"/>
    <w:bookmarkStart w:id="27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6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7"/>
    <w:bookmarkStart w:id="28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8"/>
    <w:bookmarkEnd w:id="29"/>
    <w:bookmarkStart w:id="34" w:name="sec-channel-coding-theorem"/>
    <w:p>
      <w:pPr>
        <w:pStyle w:val="Heading2"/>
      </w:pPr>
      <w:r>
        <w:t xml:space="preserve">3 The noisy-channel coding theorem</w:t>
      </w:r>
    </w:p>
    <w:bookmarkStart w:id="30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0"/>
    <w:bookmarkStart w:id="31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1"/>
    <w:bookmarkStart w:id="32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2"/>
    <w:bookmarkStart w:id="33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3"/>
    <w:bookmarkEnd w:id="34"/>
    <w:bookmarkStart w:id="41" w:name="references"/>
    <w:p>
      <w:pPr>
        <w:pStyle w:val="Heading2"/>
      </w:pPr>
      <w:r>
        <w:t xml:space="preserve">References</w:t>
      </w:r>
    </w:p>
    <w:bookmarkStart w:id="40" w:name="refs"/>
    <w:bookmarkStart w:id="36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5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6"/>
    <w:bookmarkStart w:id="37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7"/>
    <w:bookmarkStart w:id="3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entropy.qmd#def-conditional-entropy" TargetMode="External" /><Relationship Type="http://schemas.openxmlformats.org/officeDocument/2006/relationships/hyperlink" Id="rId23" Target="entropy.qmd#def-entropy-given-value" TargetMode="External" /><Relationship Type="http://schemas.openxmlformats.org/officeDocument/2006/relationships/hyperlink" Id="rId15" Target="entropy.qmd#def-mutual-information" TargetMode="External" /><Relationship Type="http://schemas.openxmlformats.org/officeDocument/2006/relationships/hyperlink" Id="rId9" Target="entropy.qmd#sec-mutual-information" TargetMode="External" /><Relationship Type="http://schemas.openxmlformats.org/officeDocument/2006/relationships/hyperlink" Id="rId26" Target="entropy.qmd#thm-entropy-chain-rule" TargetMode="External" /><Relationship Type="http://schemas.openxmlformats.org/officeDocument/2006/relationships/hyperlink" Id="rId17" Target="entropy.qmd#thm-mutual-information-symmetric" TargetMode="External" /><Relationship Type="http://schemas.openxmlformats.org/officeDocument/2006/relationships/hyperlink" Id="rId35" Target="https://doi.org/10.1002/047174882X" TargetMode="External" /><Relationship Type="http://schemas.openxmlformats.org/officeDocument/2006/relationships/hyperlink" Id="rId38" Target="https://doi.org/10.1002/j.1538-7305.1948.tb01338.x" TargetMode="External" /><Relationship Type="http://schemas.openxmlformats.org/officeDocument/2006/relationships/hyperlink" Id="rId20" Target="https://morrison-lab.github.io/pds/expectation.html#def-entrop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2026-10-19T03:42:11Z</dcterms:created>
  <dcterms:modified xsi:type="dcterms:W3CDTF">2026-10-19T03:42:11Z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20:37:36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