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 include shortcode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hyperlink r:id="rId9">
        <w:r>
          <w:rPr>
            <w:rStyle w:val="VerbatimChar"/>
          </w:rPr>
          <w:t xml:space="preserve">include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shortcode</w:t>
        </w:r>
      </w:hyperlink>
      <w:r>
        <w:t xml:space="preserve"> </w:t>
      </w:r>
      <w:r>
        <w:t xml:space="preserve">strategy for loading macros into a Quarto document.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{{&lt; include macros.qmd &gt;}}</w:t>
      </w:r>
      <w:r>
        <w:t xml:space="preserve"> </w:t>
      </w:r>
      <w:r>
        <w:t xml:space="preserve">shortcode at the top of this file embeds the entire contents of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inline at that point. Since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contains only raw LaTeX macro definitions (</w:t>
      </w:r>
      <w:r>
        <w:rPr>
          <w:rStyle w:val="VerbatimChar"/>
        </w:rPr>
        <w:t xml:space="preserve">\def</w:t>
      </w:r>
      <w:r>
        <w:t xml:space="preserve">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, etc.), Quarto passes them through as raw LaTeX for PDF output (where they are processed inline in the document body as LaTeX commands) and as math for HTML/RevealJS output (where they are processed by MathJax).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 (same directory). When using this repository as a submodule, use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 </w:t>
      </w:r>
      <w:r>
        <w:t xml:space="preserve">instead.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 These macros work across all output formats: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$\b$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$\g$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$\l$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$\s$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$\llik$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 \ind Y$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\siid \Normal(\m, \ss)$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$\vm$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̃"/>
                </m:accPr>
                <m:e>
                  <m:r>
                    <m:t>μ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$\hb$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$\salg$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$\borel$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2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(HTML/RevealJS), lualatex (PDF), and pandoc’s texmath parser (docx):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$\blue{y}$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$\green{z}$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$\orange{\mu}$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 + \blue{y} = \green{z}$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\sim_{\red{\ind}} \blue{\Normal}(\orange{\mu_i}, \green{\ss})$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pandoc converts these equations to native Word math without warnings, but its docx writer drops the color styling, so in Word the equations render correctly in the default text color.</w:t>
      </w:r>
    </w:p>
    <w:bookmarkEnd w:id="12"/>
    <w:bookmarkStart w:id="15" w:name="Xd259f2be60516b3848ff2c8d335afa6dfd39396"/>
    <w:p>
      <w:pPr>
        <w:pStyle w:val="Heading2"/>
      </w:pPr>
      <w:r>
        <w:rPr>
          <w:rStyle w:val="VerbatimChar"/>
        </w:rPr>
        <w:t xml:space="preserve">\providecommand</w:t>
      </w:r>
      <w:r>
        <w:t xml:space="preserve"> </w:t>
      </w:r>
      <w:r>
        <w:t xml:space="preserve">behavior in this shortcode demo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\floor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is defined with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 Compare this with a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macro: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Macro type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\providecommand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\floor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$\floor{1.2}$</w:t>
            </w:r>
          </w:p>
        </w:tc>
        <w:tc>
          <w:tcPr/>
          <w:p>
            <w:pPr>
              <w:pStyle w:val="Compact"/>
            </w:pPr>
            <m:oMath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1.2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\def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In this shortcode demo, both macros render in HTML/RevealJS. So in this setup,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from the included source is being handled correctly.</w:t>
      </w:r>
    </w:p>
    <w:p>
      <w:pPr>
        <w:pStyle w:val="BlockText"/>
      </w:pPr>
      <w:r>
        <w:rPr>
          <w:b/>
          <w:bCs/>
        </w:rPr>
        <w:t xml:space="preserve">Note (RevealJS blank slide):</w:t>
      </w:r>
      <w:r>
        <w:t xml:space="preserve"> </w:t>
      </w:r>
      <w:r>
        <w:t xml:space="preserve">Content placed before the first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heading in RevealJS output becomes a blank title slide. Since the include shortcode is at the top of this file, RevealJS may show a blank slide before the first section. This is a</w:t>
      </w:r>
      <w:r>
        <w:t xml:space="preserve"> </w:t>
      </w:r>
      <w:hyperlink r:id="rId13">
        <w:r>
          <w:rPr>
            <w:rStyle w:val="Hyperlink"/>
          </w:rPr>
          <w:t xml:space="preserve">known limitation</w:t>
        </w:r>
      </w:hyperlink>
      <w:r>
        <w:t xml:space="preserve"> </w:t>
      </w:r>
      <w:r>
        <w:t xml:space="preserve">of the shortcode approach for RevealJS. For RevealJS without a blank slide, use the</w:t>
      </w:r>
      <w:r>
        <w:t xml:space="preserve"> </w:t>
      </w:r>
      <w:hyperlink r:id="rId14">
        <w:r>
          <w:rPr>
            <w:rStyle w:val="VerbatimChar"/>
          </w:rPr>
          <w:t xml:space="preserve">include-in-header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strategy</w:t>
        </w:r>
      </w:hyperlink>
      <w:r>
        <w:t xml:space="preserve"> </w:t>
      </w:r>
      <w:r>
        <w:t xml:space="preserve">instead.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 shortcode</dc:title>
  <dc:creator/>
  <cp:keywords/>
  <dcterms:created xsi:type="dcterms:W3CDTF">2026-10-08T21:03:22Z</dcterms:created>
  <dcterms:modified xsi:type="dcterms:W3CDTF">2026-10-08T21:03:22Z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