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Proofs with Sets</w:t>
      </w:r>
    </w:p>
    <w:p>
      <w:pPr>
        <w:pStyle w:val="Subtitle"/>
      </w:pPr>
      <w:r>
        <w:t xml:space="preserve">Membership, subsets and set equality</w:t>
      </w:r>
    </w:p>
    <w:p>
      <w:pPr>
        <w:pStyle w:val="Date"/>
      </w:pPr>
      <w:r>
        <w:t xml:space="preserve">Last modified: 2026-10-29 01:08:32 (PDT)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FirstParagraph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/>
            </w:pPr>
            <w:r>
              <w:t xml:space="preserve">Adapted from Kameron Decker Harris’s Fall 2026 lecture notes</w:t>
            </w:r>
            <w:r>
              <w:t xml:space="preserve"> </w:t>
            </w:r>
            <w:r>
              <w:t xml:space="preserve">“Proofs Involving Sets”</w:t>
            </w:r>
            <w:r>
              <w:t xml:space="preserve">,</w:t>
            </w:r>
            <w:r>
              <w:t xml:space="preserve"> </w:t>
            </w:r>
            <w:r>
              <w:t xml:space="preserve">which are typed transcriptions of Scott Wehrwein’s Spring 2025 handwritten lecture notes.</w:t>
            </w:r>
            <w:r>
              <w:t xml:space="preserve"> </w:t>
            </w:r>
            <w:r>
              <w:t xml:space="preserve">These come from those notes: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what to show to prove that an element is in a set given in set-builder notation;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direct and contrapositive outlines of a subset proof;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proving set equality by proving that each set is a subset of the other;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theorem that a nonempty factor cancels from both sides of an equation between Cartesian products,</w:t>
            </w:r>
            <w:r>
              <w:t xml:space="preserve"> </w:t>
            </w:r>
            <w:r>
              <w:t xml:space="preserve">with the proof of its first half.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Everything else is new:</w:t>
            </w:r>
            <w:r>
              <w:t xml:space="preserve"> </w:t>
            </w:r>
            <w:r>
              <w:t xml:space="preserve">the exercises, the other examples and theorems, the second half of that proof,</w:t>
            </w:r>
            <w:r>
              <w:t xml:space="preserve"> </w:t>
            </w:r>
            <w:r>
              <w:t xml:space="preserve">the membership test for a set built with an expression,</w:t>
            </w:r>
            <w:r>
              <w:t xml:space="preserve"> </w:t>
            </w:r>
            <w:r>
              <w:t xml:space="preserve">and the section on disproving a claim about sets.</w:t>
            </w:r>
          </w:p>
        </w:tc>
      </w:tr>
    </w:tbl>
    <w:bookmarkStart w:id="20" w:name="sec-membership"/>
    <w:p>
      <w:pPr>
        <w:pStyle w:val="Heading1"/>
      </w:pPr>
      <w:r>
        <w:t xml:space="preserve">1. Proving membership</w:t>
      </w:r>
    </w:p>
    <w:bookmarkStart w:id="13" w:name="exr-three-k-plus-two"/>
    <w:p>
      <w:pPr>
        <w:pStyle w:val="FirstParagraph"/>
      </w:pPr>
      <w:r>
        <w:rPr>
          <w:b/>
          <w:bCs/>
        </w:rPr>
        <w:t xml:space="preserve">Exercise 1 (In or out)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t>k</m:t>
            </m:r>
            <m:r>
              <m:rPr>
                <m:sty m:val="p"/>
              </m:rPr>
              <m:t>+</m:t>
            </m:r>
            <m:r>
              <m:t>2</m:t>
            </m:r>
            <m:r>
              <m:rPr>
                <m:sty m:val="p"/>
              </m:rPr>
              <m:t>:</m:t>
            </m:r>
            <m:r>
              <m:t>k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Z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2">
        <w:r>
          <w:rPr>
            <w:rStyle w:val="Hyperlink"/>
          </w:rPr>
          <w:t xml:space="preserve">Definition: Set-builder notation with an expression</w:t>
        </w:r>
      </w:hyperlink>
      <w:r>
        <w:t xml:space="preserve">).</w:t>
      </w:r>
      <w:r>
        <w:t xml:space="preserve"> </w:t>
      </w:r>
      <w:r>
        <w:t xml:space="preserve">Prove that</w:t>
      </w:r>
      <w:r>
        <w:t xml:space="preserve"> </w:t>
      </w:r>
      <m:oMath>
        <m:r>
          <m:t>17</m:t>
        </m:r>
        <m:r>
          <m:rPr>
            <m:sty m:val="p"/>
          </m:rPr>
          <m:t>∈</m:t>
        </m:r>
        <m:r>
          <m:t>T</m:t>
        </m:r>
      </m:oMath>
      <w:r>
        <w:t xml:space="preserve"> </w:t>
      </w:r>
      <w:r>
        <w:t xml:space="preserve">and that</w:t>
      </w:r>
      <w:r>
        <w:t xml:space="preserve"> </w:t>
      </w:r>
      <m:oMath>
        <m:r>
          <m:t>19</m:t>
        </m:r>
        <m:r>
          <m:rPr>
            <m:sty m:val="p"/>
          </m:rPr>
          <m:t>∉</m:t>
        </m:r>
        <m:r>
          <m:t>T</m:t>
        </m:r>
      </m:oMath>
      <w:r>
        <w:t xml:space="preserve">.</w:t>
      </w:r>
    </w:p>
    <w:bookmarkEnd w:id="13"/>
    <w:bookmarkStart w:id="15" w:name="sol-three-k-plus-two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m:oMath>
        <m:r>
          <m:t>17</m:t>
        </m:r>
        <m:r>
          <m:rPr>
            <m:sty m:val="p"/>
          </m:rPr>
          <m:t>∈</m:t>
        </m:r>
        <m:r>
          <m:t>T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An element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number of the form</w:t>
      </w:r>
      <w:r>
        <w:t xml:space="preserve"> </w:t>
      </w:r>
      <m:oMath>
        <m:r>
          <m:t>3</m:t>
        </m:r>
        <m:r>
          <m:t>k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an integer.</w:t>
      </w:r>
      <w:r>
        <w:t xml:space="preserve"> </w:t>
      </w:r>
      <w:r>
        <w:t xml:space="preserve">Take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, which is an integer.</w:t>
      </w:r>
      <w:r>
        <w:t xml:space="preserve"> </w:t>
      </w:r>
      <w:r>
        <w:t xml:space="preserve">Then</w:t>
      </w:r>
      <w:r>
        <w:t xml:space="preserve"> </w:t>
      </w:r>
      <m:oMath>
        <m:r>
          <m:t>3</m:t>
        </m:r>
        <m:r>
          <m:t>k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r>
          <m:t>5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17</m:t>
        </m:r>
      </m:oMath>
      <w:r>
        <w:t xml:space="preserve">, so</w:t>
      </w:r>
      <w:r>
        <w:t xml:space="preserve"> </w:t>
      </w:r>
      <m:oMath>
        <m:r>
          <m:t>17</m:t>
        </m:r>
        <m:r>
          <m:rPr>
            <m:sty m:val="p"/>
          </m:rPr>
          <m:t>∈</m:t>
        </m:r>
        <m:r>
          <m:t>T</m:t>
        </m:r>
      </m:oMath>
      <w:r>
        <w:t xml:space="preserve">.</w:t>
      </w:r>
    </w:p>
    <w:p>
      <w:pPr>
        <w:pStyle w:val="BodyText"/>
      </w:pPr>
      <m:oMath>
        <m:r>
          <m:t>19</m:t>
        </m:r>
        <m:r>
          <m:rPr>
            <m:sty m:val="p"/>
          </m:rPr>
          <m:t>∉</m:t>
        </m:r>
        <m:r>
          <m:t>T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Suppose, for contradiction, that</w:t>
      </w:r>
      <w:r>
        <w:t xml:space="preserve"> </w:t>
      </w:r>
      <m:oMath>
        <m:r>
          <m:t>19</m:t>
        </m:r>
        <m:r>
          <m:rPr>
            <m:sty m:val="p"/>
          </m:rPr>
          <m:t>∈</m:t>
        </m:r>
        <m:r>
          <m:t>T</m:t>
        </m:r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Definition: Proof by contradiction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19</m:t>
        </m:r>
        <m:r>
          <m:rPr>
            <m:sty m:val="p"/>
          </m:rPr>
          <m:t>=</m:t>
        </m:r>
        <m:r>
          <m:t>3</m:t>
        </m:r>
        <m:r>
          <m:t>k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Subtracting 2 from both sides gives</w:t>
      </w:r>
      <w:r>
        <w:t xml:space="preserve"> </w:t>
      </w:r>
      <m:oMath>
        <m:r>
          <m:t>3</m:t>
        </m:r>
        <m:r>
          <m:t>k</m:t>
        </m:r>
        <m:r>
          <m:rPr>
            <m:sty m:val="p"/>
          </m:rPr>
          <m:t>=</m:t>
        </m:r>
        <m:r>
          <m:t>17</m:t>
        </m:r>
      </m:oMath>
      <w:r>
        <w:t xml:space="preserve">, so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17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17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is not an integer, since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5</m:t>
        </m:r>
        <m:r>
          <m:rPr>
            <m:sty m:val="p"/>
          </m:rPr>
          <m:t>=</m:t>
        </m:r>
        <m:r>
          <m:t>15</m:t>
        </m:r>
        <m:r>
          <m:rPr>
            <m:sty m:val="p"/>
          </m:rPr>
          <m:t>&lt;</m:t>
        </m:r>
        <m:r>
          <m:t>17</m:t>
        </m:r>
        <m:r>
          <m:rPr>
            <m:sty m:val="p"/>
          </m:rPr>
          <m:t>&lt;</m:t>
        </m:r>
        <m:r>
          <m:t>18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r>
          <m:t>6</m:t>
        </m:r>
      </m:oMath>
      <w:r>
        <w:t xml:space="preserve">.</w:t>
      </w:r>
      <w:r>
        <w:t xml:space="preserve"> </w:t>
      </w:r>
      <w:r>
        <w:t xml:space="preserve">This contradicts that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an integer, so</w:t>
      </w:r>
      <w:r>
        <w:t xml:space="preserve"> </w:t>
      </w:r>
      <m:oMath>
        <m:r>
          <m:t>19</m:t>
        </m:r>
        <m:r>
          <m:rPr>
            <m:sty m:val="p"/>
          </m:rPr>
          <m:t>∉</m:t>
        </m:r>
        <m:r>
          <m:t>T</m:t>
        </m:r>
      </m:oMath>
      <w:r>
        <w:t xml:space="preserve">.</w:t>
      </w:r>
    </w:p>
    <w:bookmarkEnd w:id="15"/>
    <w:bookmarkStart w:id="18" w:name="rem-membership"/>
    <w:p>
      <w:pPr>
        <w:pStyle w:val="BodyText"/>
      </w:pPr>
      <w:r>
        <w:rPr>
          <w:i/>
          <w:iCs/>
        </w:rPr>
        <w:t xml:space="preserve">Remark 1</w:t>
      </w:r>
      <w:r>
        <w:t xml:space="preserve"> (What to show for membership). </w:t>
      </w:r>
      <w:r>
        <w:t xml:space="preserve">To prove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 a set,</w:t>
      </w:r>
      <w:r>
        <w:t xml:space="preserve"> </w:t>
      </w:r>
      <w:r>
        <w:t xml:space="preserve">show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passes the set’s test:</w:t>
      </w:r>
    </w:p>
    <w:p>
      <w:pPr>
        <w:pStyle w:val="Compact"/>
        <w:numPr>
          <w:ilvl w:val="0"/>
          <w:numId w:val="1002"/>
        </w:numPr>
      </w:pP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  <m:r>
              <m:rPr>
                <m:sty m:val="p"/>
              </m:rPr>
              <m:t>:</m:t>
            </m:r>
            <m:r>
              <m:t>P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6">
        <w:r>
          <w:rPr>
            <w:rStyle w:val="Hyperlink"/>
          </w:rPr>
          <w:t xml:space="preserve">Definition: Set-builder notation</w:t>
        </w:r>
      </w:hyperlink>
      <w:r>
        <w:t xml:space="preserve">), show that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true;</w:t>
      </w:r>
    </w:p>
    <w:p>
      <w:pPr>
        <w:pStyle w:val="Compact"/>
        <w:numPr>
          <w:ilvl w:val="0"/>
          <w:numId w:val="1002"/>
        </w:numPr>
      </w:pP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:</m:t>
            </m:r>
            <m:r>
              <m:t>P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the same notation with no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named, show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true;</w:t>
      </w:r>
    </w:p>
    <w:p>
      <w:pPr>
        <w:pStyle w:val="Compact"/>
        <w:numPr>
          <w:ilvl w:val="0"/>
          <w:numId w:val="1002"/>
        </w:numPr>
      </w:pP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k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2">
        <w:r>
          <w:rPr>
            <w:rStyle w:val="Hyperlink"/>
          </w:rPr>
          <w:t xml:space="preserve">Definition: Set-builder notation with an expression</w:t>
        </w:r>
      </w:hyperlink>
      <w:r>
        <w:t xml:space="preserve">), find some</w:t>
      </w:r>
      <w:r>
        <w:t xml:space="preserve"> </w:t>
      </w:r>
      <m:oMath>
        <m:r>
          <m:t>k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p>
      <w:pPr>
        <w:pStyle w:val="FirstParagraph"/>
      </w:pPr>
      <w:r>
        <w:t xml:space="preserve">The last case is an existence proof,</w:t>
      </w:r>
      <w:r>
        <w:t xml:space="preserve"> </w:t>
      </w:r>
      <w:r>
        <w:t xml:space="preserve">so it usually names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Definition: Constructive proof</w:t>
        </w:r>
      </w:hyperlink>
      <w:r>
        <w:t xml:space="preserve">).</w:t>
      </w:r>
      <w:r>
        <w:t xml:space="preserve"> </w:t>
      </w:r>
      <w:r>
        <w:t xml:space="preserve">To prove that</w:t>
      </w:r>
      <w:r>
        <w:t xml:space="preserve"> </w:t>
      </w:r>
      <m:oMath>
        <m:r>
          <m:t>a</m:t>
        </m:r>
        <m:r>
          <m:rPr>
            <m:sty m:val="p"/>
          </m:rPr>
          <m:t>∉</m:t>
        </m:r>
        <m:r>
          <m:t>S</m:t>
        </m:r>
      </m:oMath>
      <w:r>
        <w:t xml:space="preserve">, prove the negation of the test,</w:t>
      </w:r>
      <w:r>
        <w:t xml:space="preserve"> </w:t>
      </w:r>
      <w:r>
        <w:t xml:space="preserve">often by contradiction, as in</w:t>
      </w:r>
      <w:r>
        <w:t xml:space="preserve"> </w:t>
      </w:r>
      <w:hyperlink w:anchor="sol-three-k-plus-two">
        <w:r>
          <w:rPr>
            <w:rStyle w:val="Hyperlink"/>
          </w:rPr>
          <w:t xml:space="preserve">Solution 1</w:t>
        </w:r>
      </w:hyperlink>
      <w:r>
        <w:t xml:space="preserve">.</w:t>
      </w:r>
    </w:p>
    <w:bookmarkEnd w:id="18"/>
    <w:bookmarkStart w:id="19" w:name="exm-membership"/>
    <w:p>
      <w:pPr>
        <w:pStyle w:val="BodyText"/>
      </w:pPr>
      <w:r>
        <w:rPr>
          <w:b/>
          <w:bCs/>
        </w:rPr>
        <w:t xml:space="preserve">Example 1 (A root of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2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∈</m:t>
        </m:r>
        <m:r>
          <m:t>S</m:t>
        </m:r>
      </m:oMath>
      <w:r>
        <w:t xml:space="preserve">.</w:t>
      </w:r>
    </w:p>
    <w:p>
      <w:pPr>
        <w:pStyle w:val="BodyText"/>
      </w:pPr>
      <w:r>
        <w:t xml:space="preserve">The set has the form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  <m:r>
              <m:rPr>
                <m:sty m:val="p"/>
              </m:rPr>
              <m:t>:</m:t>
            </m:r>
            <m:r>
              <m:t>P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so there are two things to show</w:t>
      </w:r>
      <w:r>
        <w:t xml:space="preserve"> </w:t>
      </w:r>
      <w:r>
        <w:t xml:space="preserve">(</w:t>
      </w:r>
      <w:hyperlink w:anchor="rem-membership">
        <w:r>
          <w:rPr>
            <w:rStyle w:val="Hyperlink"/>
          </w:rPr>
          <w:t xml:space="preserve">Remark 1</w:t>
        </w:r>
      </w:hyperlink>
      <w:r>
        <w:t xml:space="preserve">).</w:t>
      </w:r>
      <w:r>
        <w:t xml:space="preserve"> </w:t>
      </w:r>
      <w:r>
        <w:t xml:space="preserve">First,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a real number.</w:t>
      </w:r>
      <w:r>
        <w:t xml:space="preserve"> </w:t>
      </w:r>
      <w:r>
        <w:t xml:space="preserve">Second,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9"/>
    <w:bookmarkEnd w:id="20"/>
    <w:bookmarkStart w:id="33" w:name="sec-subset-proofs"/>
    <w:p>
      <w:pPr>
        <w:pStyle w:val="Heading1"/>
      </w:pPr>
      <w:r>
        <w:t xml:space="preserve">2. Proving a subset</w:t>
      </w:r>
    </w:p>
    <w:bookmarkStart w:id="24" w:name="exr-disk-square"/>
    <w:p>
      <w:pPr>
        <w:pStyle w:val="FirstParagraph"/>
      </w:pPr>
      <w:r>
        <w:rPr>
          <w:b/>
          <w:bCs/>
        </w:rPr>
        <w:t xml:space="preserve">Exercise 2 (A disk inside a square)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×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≤</m:t>
            </m:r>
            <m:r>
              <m:t>1</m:t>
            </m:r>
          </m:e>
        </m:d>
        <m:r>
          <m:t>​</m:t>
        </m:r>
      </m:oMath>
      <w:r>
        <w:t xml:space="preserve">, the points of the plane at distance at most 1 from the origin.</w:t>
      </w:r>
      <w:r>
        <w:t xml:space="preserve"> </w:t>
      </w:r>
      <w:r>
        <w:t xml:space="preserve">Prove that</w:t>
      </w:r>
      <w:r>
        <w:t xml:space="preserve"> </w:t>
      </w:r>
      <m:oMath>
        <m:r>
          <m:t>D</m:t>
        </m:r>
        <m:r>
          <m:rPr>
            <m:sty m:val="p"/>
          </m:rPr>
          <m:t>⊆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where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≤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21">
        <w:r>
          <w:rPr>
            <w:rStyle w:val="Hyperlink"/>
          </w:rPr>
          <w:t xml:space="preserve">Definition: Subset</w:t>
        </w:r>
      </w:hyperlink>
      <w:r>
        <w:t xml:space="preserve">,</w:t>
      </w:r>
      <w:r>
        <w:t xml:space="preserve"> </w:t>
      </w:r>
      <w:hyperlink r:id="rId22">
        <w:r>
          <w:rPr>
            <w:rStyle w:val="Hyperlink"/>
          </w:rPr>
          <w:t xml:space="preserve">Definition: Cartesian product</w:t>
        </w:r>
      </w:hyperlink>
      <w:r>
        <w:t xml:space="preserve">,</w:t>
      </w:r>
      <w:r>
        <w:t xml:space="preserve"> </w:t>
      </w:r>
      <w:hyperlink r:id="rId23">
        <w:r>
          <w:rPr>
            <w:rStyle w:val="Hyperlink"/>
          </w:rPr>
          <w:t xml:space="preserve">Definition: Closed interval</w:t>
        </w:r>
      </w:hyperlink>
      <w:r>
        <w:t xml:space="preserve">).</w:t>
      </w:r>
    </w:p>
    <w:bookmarkEnd w:id="24"/>
    <w:bookmarkStart w:id="25" w:name="sol-disk-square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D</m:t>
        </m:r>
      </m:oMath>
      <w:r>
        <w:t xml:space="preserve">, 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real numbers with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1</m:t>
        </m:r>
      </m:oMath>
      <w:r>
        <w:t xml:space="preserve">, then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a</m:t>
        </m:r>
        <m:r>
          <m:rPr>
            <m:sty m:val="p"/>
          </m:rPr>
          <m:t>⋅</m:t>
        </m:r>
        <m:r>
          <m:t>a</m:t>
        </m:r>
        <m:r>
          <m:rPr>
            <m:sty m:val="p"/>
          </m:rPr>
          <m:t>&gt;</m:t>
        </m:r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, and 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rPr>
            <m:sty m:val="p"/>
          </m:rPr>
          <m:t>−</m:t>
        </m:r>
        <m:r>
          <m:t>1</m:t>
        </m:r>
      </m:oMath>
      <w:r>
        <w:t xml:space="preserve">, then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1</m:t>
        </m:r>
      </m:oMath>
      <w:r>
        <w:t xml:space="preserve">.</w:t>
      </w:r>
      <w:r>
        <w:t xml:space="preserve"> </w:t>
      </w:r>
      <w:r>
        <w:t xml:space="preserve">Neither is possible, so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1</m:t>
        </m:r>
      </m:oMath>
      <w:r>
        <w:t xml:space="preserve">, that is,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same steps 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swapped give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element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</w:t>
      </w:r>
      <w:r>
        <w:t xml:space="preserve"> </w:t>
      </w:r>
      <m:oMath>
        <m:r>
          <m:t>D</m:t>
        </m:r>
        <m:r>
          <m:rPr>
            <m:sty m:val="p"/>
          </m:rPr>
          <m:t>⊆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25"/>
    <w:bookmarkStart w:id="28" w:name="rem-subset-template"/>
    <w:p>
      <w:pPr>
        <w:pStyle w:val="BodyText"/>
      </w:pPr>
      <w:r>
        <w:rPr>
          <w:i/>
          <w:iCs/>
        </w:rPr>
        <w:t xml:space="preserve">Remark 2</w:t>
      </w:r>
      <w:r>
        <w:t xml:space="preserve"> (The shape of a subset proof). </w:t>
      </w:r>
      <w:r>
        <w:t xml:space="preserve">By</w:t>
      </w:r>
      <w:r>
        <w:t xml:space="preserve"> </w:t>
      </w:r>
      <w:hyperlink r:id="rId21">
        <w:r>
          <w:rPr>
            <w:rStyle w:val="Hyperlink"/>
          </w:rPr>
          <w:t xml:space="preserve">Definition: Subset</w:t>
        </w:r>
      </w:hyperlink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 </w:t>
      </w:r>
      <w:r>
        <w:t xml:space="preserve">means the conditional</w:t>
      </w:r>
      <w:r>
        <w:t xml:space="preserve"> </w:t>
      </w:r>
      <w:r>
        <w:t xml:space="preserve">“if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B</m:t>
        </m:r>
      </m:oMath>
      <w:r>
        <w:t xml:space="preserve">”</w:t>
      </w:r>
      <w:r>
        <w:t xml:space="preserve"> </w:t>
      </w:r>
      <w:r>
        <w:t xml:space="preserve">is true for every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So a proof of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 </w:t>
      </w:r>
      <w:r>
        <w:t xml:space="preserve">is a proof of that conditional,</w:t>
      </w:r>
      <w:r>
        <w:t xml:space="preserve"> </w:t>
      </w:r>
      <w:r>
        <w:t xml:space="preserve">either directly (</w:t>
      </w:r>
      <w:hyperlink r:id="rId26">
        <w:r>
          <w:rPr>
            <w:rStyle w:val="Hyperlink"/>
          </w:rPr>
          <w:t xml:space="preserve">Definition: Direct proof</w:t>
        </w:r>
      </w:hyperlink>
      <w:r>
        <w:t xml:space="preserve">):</w:t>
      </w:r>
    </w:p>
    <w:p>
      <w:pPr>
        <w:pStyle w:val="BlockText"/>
      </w:pPr>
      <w:r>
        <w:t xml:space="preserve">Suppose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  <w:r>
        <w:br/>
      </w:r>
      <m:oMath>
        <m:r>
          <m:rPr>
            <m:sty m:val="p"/>
          </m:rPr>
          <m:t>⋮</m:t>
        </m:r>
      </m:oMath>
      <w:r>
        <w:br/>
      </w:r>
      <w:r>
        <w:t xml:space="preserve">Therefore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  <w:r>
        <w:br/>
      </w:r>
      <w:r>
        <w:t xml:space="preserve">So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.</w:t>
      </w:r>
    </w:p>
    <w:p>
      <w:pPr>
        <w:pStyle w:val="FirstParagraph"/>
      </w:pPr>
      <w:r>
        <w:t xml:space="preserve">or by contrapositive (</w:t>
      </w:r>
      <w:hyperlink r:id="rId27">
        <w:r>
          <w:rPr>
            <w:rStyle w:val="Hyperlink"/>
          </w:rPr>
          <w:t xml:space="preserve">Definition: Proof by contrapositive</w:t>
        </w:r>
      </w:hyperlink>
      <w:r>
        <w:t xml:space="preserve">):</w:t>
      </w:r>
    </w:p>
    <w:p>
      <w:pPr>
        <w:pStyle w:val="BlockText"/>
      </w:pPr>
      <w:r>
        <w:t xml:space="preserve">Suppose</w:t>
      </w:r>
      <w:r>
        <w:t xml:space="preserve"> </w:t>
      </w:r>
      <m:oMath>
        <m:r>
          <m:t>a</m:t>
        </m:r>
        <m:r>
          <m:rPr>
            <m:sty m:val="p"/>
          </m:rPr>
          <m:t>∉</m:t>
        </m:r>
        <m:r>
          <m:t>B</m:t>
        </m:r>
      </m:oMath>
      <w:r>
        <w:t xml:space="preserve">.</w:t>
      </w:r>
      <w:r>
        <w:br/>
      </w:r>
      <m:oMath>
        <m:r>
          <m:rPr>
            <m:sty m:val="p"/>
          </m:rPr>
          <m:t>⋮</m:t>
        </m:r>
      </m:oMath>
      <w:r>
        <w:br/>
      </w:r>
      <w:r>
        <w:t xml:space="preserve">Therefore</w:t>
      </w:r>
      <w:r>
        <w:t xml:space="preserve"> </w:t>
      </w:r>
      <m:oMath>
        <m:r>
          <m:t>a</m:t>
        </m:r>
        <m:r>
          <m:rPr>
            <m:sty m:val="p"/>
          </m:rPr>
          <m:t>∉</m:t>
        </m:r>
        <m:r>
          <m:t>A</m:t>
        </m:r>
      </m:oMath>
      <w:r>
        <w:t xml:space="preserve">.</w:t>
      </w:r>
      <w:r>
        <w:br/>
      </w:r>
      <w:r>
        <w:t xml:space="preserve">So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.</w:t>
      </w:r>
    </w:p>
    <w:p>
      <w:pPr>
        <w:pStyle w:val="FirstParagraph"/>
      </w:pPr>
      <w:r>
        <w:t xml:space="preserve">The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arbitrary: the proof may use only that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(or that</w:t>
      </w:r>
      <w:r>
        <w:t xml:space="preserve"> </w:t>
      </w:r>
      <m:oMath>
        <m:r>
          <m:t>a</m:t>
        </m:r>
        <m:r>
          <m:rPr>
            <m:sty m:val="p"/>
          </m:rPr>
          <m:t>∉</m:t>
        </m:r>
        <m:r>
          <m:t>B</m:t>
        </m:r>
      </m:oMath>
      <w:r>
        <w:t xml:space="preserve">),</w:t>
      </w:r>
      <w:r>
        <w:t xml:space="preserve"> </w:t>
      </w:r>
      <w:r>
        <w:t xml:space="preserve">nothing else about it.</w:t>
      </w:r>
    </w:p>
    <w:bookmarkEnd w:id="28"/>
    <w:bookmarkStart w:id="30" w:name="exm-subset-contrapositive"/>
    <w:p>
      <w:pPr>
        <w:pStyle w:val="BodyText"/>
      </w:pPr>
      <w:r>
        <w:rPr>
          <w:b/>
          <w:bCs/>
        </w:rPr>
        <w:t xml:space="preserve">Example 2 (A subset proof by contrapositive)</w:t>
      </w:r>
      <w:r>
        <w:t xml:space="preserve"> </w:t>
      </w:r>
      <w:r>
        <w:t xml:space="preserve">Claim: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×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&gt;</m:t>
            </m:r>
            <m:r>
              <m:t>2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×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1</m:t>
            </m:r>
            <m:r>
              <m:rPr>
                <m:nor/>
                <m:sty m:val="p"/>
              </m:rPr>
              <m:t> or </m:t>
            </m:r>
            <m:r>
              <m:t>y</m:t>
            </m:r>
            <m:r>
              <m:rPr>
                <m:sty m:val="p"/>
              </m:rPr>
              <m:t>&gt;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two numbers add up to more than 2, at least one of them is more than 1.</w:t>
      </w:r>
    </w:p>
    <w:p>
      <w:pPr>
        <w:pStyle w:val="BodyText"/>
      </w:pPr>
      <w:r>
        <w:t xml:space="preserve">We use the contrapositive outline of</w:t>
      </w:r>
      <w:r>
        <w:t xml:space="preserve"> </w:t>
      </w:r>
      <w:hyperlink w:anchor="rem-subset-template">
        <w:r>
          <w:rPr>
            <w:rStyle w:val="Hyperlink"/>
          </w:rPr>
          <w:t xml:space="preserve">Remark 2</w:t>
        </w:r>
      </w:hyperlink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t>p</m:t>
        </m:r>
        <m:r>
          <m:rPr>
            <m:sty m:val="p"/>
          </m:rPr>
          <m:t>∉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×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1</m:t>
            </m:r>
            <m:r>
              <m:rPr>
                <m:nor/>
                <m:sty m:val="p"/>
              </m:rPr>
              <m:t> or </m:t>
            </m:r>
            <m:r>
              <m:t>y</m:t>
            </m:r>
            <m:r>
              <m:rPr>
                <m:sty m:val="p"/>
              </m:rPr>
              <m:t>&gt;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not a pair of real numbers, then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not in the left-hand set either,</w:t>
      </w:r>
      <w:r>
        <w:t xml:space="preserve"> </w:t>
      </w:r>
      <w:r>
        <w:t xml:space="preserve">since every element of that set is a pair of real numbers.</w:t>
      </w:r>
      <w:r>
        <w:t xml:space="preserve"> </w:t>
      </w:r>
      <w:r>
        <w:t xml:space="preserve">Otherwise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real, and</w:t>
      </w:r>
      <w:r>
        <w:t xml:space="preserve"> </w:t>
      </w:r>
      <w:r>
        <w:t xml:space="preserve">“</w:t>
      </w:r>
      <m:oMath>
        <m:r>
          <m:t>a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1</m:t>
        </m:r>
      </m:oMath>
      <w:r>
        <w:t xml:space="preserve">”</w:t>
      </w:r>
      <w:r>
        <w:t xml:space="preserve"> </w:t>
      </w:r>
      <w:r>
        <w:t xml:space="preserve">is false.</w:t>
      </w:r>
      <w:r>
        <w:t xml:space="preserve"> </w:t>
      </w:r>
      <w:r>
        <w:t xml:space="preserve">By De Morgan’s laws (</w:t>
      </w:r>
      <w:hyperlink r:id="rId29">
        <w:r>
          <w:rPr>
            <w:rStyle w:val="Hyperlink"/>
          </w:rPr>
          <w:t xml:space="preserve">Theorem: De Morgan’s laws</w:t>
        </w:r>
      </w:hyperlink>
      <w:r>
        <w:t xml:space="preserve">),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is false 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is false, that is,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≤</m:t>
        </m:r>
        <m:r>
          <m:t>1</m:t>
        </m:r>
      </m:oMath>
      <w:r>
        <w:t xml:space="preserve">, so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∉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×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&gt;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 the left-hand set is a subset of the right-hand set.</w:t>
      </w:r>
    </w:p>
    <w:p>
      <w:pPr>
        <w:pStyle w:val="BodyText"/>
      </w:pPr>
      <w:r>
        <w:t xml:space="preserve">The contrapositive turns the conclusion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y</m:t>
        </m:r>
        <m:r>
          <m:rPr>
            <m:sty m:val="p"/>
          </m:rPr>
          <m:t>&gt;</m:t>
        </m:r>
        <m:r>
          <m:t>1</m:t>
        </m:r>
      </m:oMath>
      <w:r>
        <w:t xml:space="preserve">”</w:t>
      </w:r>
      <w:r>
        <w:t xml:space="preserve">, which does not say which number is large,</w:t>
      </w:r>
      <w:r>
        <w:t xml:space="preserve"> </w:t>
      </w:r>
      <w:r>
        <w:t xml:space="preserve">into the hypothesis</w:t>
      </w:r>
      <w:r>
        <w:t xml:space="preserve"> </w:t>
      </w:r>
      <w:r>
        <w:t xml:space="preserve">“</w:t>
      </w:r>
      <m:oMath>
        <m:r>
          <m:t>a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≤</m:t>
        </m:r>
        <m:r>
          <m:t>1</m:t>
        </m:r>
      </m:oMath>
      <w:r>
        <w:t xml:space="preserve">”</w:t>
      </w:r>
      <w:r>
        <w:t xml:space="preserve">, which says something about both.</w:t>
      </w:r>
    </w:p>
    <w:bookmarkEnd w:id="30"/>
    <w:bookmarkStart w:id="31" w:name="thm-subset-transitive"/>
    <w:p>
      <w:pPr>
        <w:pStyle w:val="BodyText"/>
      </w:pPr>
      <w:r>
        <w:rPr>
          <w:b/>
          <w:bCs/>
        </w:rPr>
        <w:t xml:space="preserve">Theorem 1 (Subsets of subsets)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sets.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⊆</m:t>
        </m:r>
        <m:r>
          <m:t>C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C</m:t>
        </m:r>
      </m:oMath>
      <w:r>
        <w:t xml:space="preserve">.</w:t>
      </w:r>
    </w:p>
    <w:bookmarkEnd w:id="3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⊆</m:t>
        </m:r>
        <m:r>
          <m:t>C</m:t>
        </m:r>
      </m:oMath>
      <w:r>
        <w:t xml:space="preserve">, and let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(</w:t>
      </w:r>
      <w:hyperlink r:id="rId21">
        <w:r>
          <w:rPr>
            <w:rStyle w:val="Hyperlink"/>
          </w:rPr>
          <w:t xml:space="preserve">Definition: Subset</w:t>
        </w:r>
      </w:hyperlink>
      <w:r>
        <w:t xml:space="preserve">).</w:t>
      </w:r>
      <w:r>
        <w:t xml:space="preserve"> </w:t>
      </w:r>
      <w:r>
        <w:t xml:space="preserve">Since</w:t>
      </w:r>
      <w:r>
        <w:t xml:space="preserve"> </w:t>
      </w:r>
      <m:oMath>
        <m:r>
          <m:t>B</m:t>
        </m:r>
        <m:r>
          <m:rPr>
            <m:sty m:val="p"/>
          </m:rPr>
          <m:t>⊆</m:t>
        </m:r>
        <m:r>
          <m:t>C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C</m:t>
        </m:r>
      </m:oMath>
      <w:r>
        <w:t xml:space="preserve">.</w:t>
      </w:r>
      <w:r>
        <w:t xml:space="preserve"> </w:t>
      </w:r>
      <w:r>
        <w:t xml:space="preserve">So 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C</m:t>
        </m:r>
      </m:oMath>
      <w:r>
        <w:t xml:space="preserve">.</w:t>
      </w:r>
    </w:p>
    <w:bookmarkStart w:id="32" w:name="exm-subset-transitive"/>
    <w:p>
      <w:pPr>
        <w:pStyle w:val="BodyText"/>
      </w:pPr>
      <w:r>
        <w:rPr>
          <w:b/>
          <w:bCs/>
        </w:rPr>
        <w:t xml:space="preserve">Example 3 (A chain of subsets)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disk of</w:t>
      </w:r>
      <w:r>
        <w:t xml:space="preserve"> </w:t>
      </w:r>
      <w:hyperlink w:anchor="exr-disk-squar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×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≤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hyperlink w:anchor="sol-disk-square">
        <w:r>
          <w:rPr>
            <w:rStyle w:val="Hyperlink"/>
          </w:rPr>
          <w:t xml:space="preserve">Solution 2</w:t>
        </w:r>
      </w:hyperlink>
      <w:r>
        <w:t xml:space="preserve"> </w:t>
      </w:r>
      <w:r>
        <w:t xml:space="preserve">shows that</w:t>
      </w:r>
      <w:r>
        <w:t xml:space="preserve"> </w:t>
      </w:r>
      <m:oMath>
        <m:r>
          <m:t>D</m:t>
        </m:r>
        <m:r>
          <m:rPr>
            <m:sty m:val="p"/>
          </m:rPr>
          <m:t>⊆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point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, so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≤</m:t>
        </m:r>
        <m:r>
          <m:t>2</m:t>
        </m:r>
      </m:oMath>
      <w:r>
        <w:t xml:space="preserve">,</w:t>
      </w:r>
      <w:r>
        <w:t xml:space="preserve"> </w:t>
      </w:r>
      <w:r>
        <w:t xml:space="preserve">and so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⊆</m:t>
        </m:r>
        <m:r>
          <m:t>H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subset-transitive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t>D</m:t>
        </m:r>
        <m:r>
          <m:rPr>
            <m:sty m:val="p"/>
          </m:rPr>
          <m:t>⊆</m:t>
        </m:r>
        <m:r>
          <m:t>H</m:t>
        </m:r>
      </m:oMath>
      <w:r>
        <w:t xml:space="preserve">.</w:t>
      </w:r>
    </w:p>
    <w:bookmarkEnd w:id="32"/>
    <w:bookmarkEnd w:id="33"/>
    <w:bookmarkStart w:id="55" w:name="sec-set-equality"/>
    <w:p>
      <w:pPr>
        <w:pStyle w:val="Heading1"/>
      </w:pPr>
      <w:r>
        <w:t xml:space="preserve">3. Proving set equality</w:t>
      </w:r>
    </w:p>
    <w:bookmarkStart w:id="36" w:name="exr-set-absorption"/>
    <w:p>
      <w:pPr>
        <w:pStyle w:val="FirstParagraph"/>
      </w:pPr>
      <w:r>
        <w:rPr>
          <w:b/>
          <w:bCs/>
        </w:rPr>
        <w:t xml:space="preserve">Exercise 3 (Absorbing an intersection)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 sets.</w:t>
      </w:r>
      <w:r>
        <w:t xml:space="preserve"> </w:t>
      </w:r>
      <w:r>
        <w:t xml:space="preserve">Prove that</w:t>
      </w:r>
      <w:r>
        <w:t xml:space="preserve"> </w:t>
      </w:r>
      <m:oMath>
        <m:r>
          <m:t>A</m:t>
        </m:r>
        <m:r>
          <m:rPr>
            <m:sty m:val="p"/>
          </m:rPr>
          <m:t>∪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Definition: Union</w:t>
        </w:r>
      </w:hyperlink>
      <w:r>
        <w:t xml:space="preserve">,</w:t>
      </w:r>
      <w:r>
        <w:t xml:space="preserve"> </w:t>
      </w:r>
      <w:hyperlink r:id="rId35">
        <w:r>
          <w:rPr>
            <w:rStyle w:val="Hyperlink"/>
          </w:rPr>
          <w:t xml:space="preserve">Definition: Intersection</w:t>
        </w:r>
      </w:hyperlink>
      <w:r>
        <w:t xml:space="preserve">).</w:t>
      </w:r>
    </w:p>
    <w:p>
      <w:pPr>
        <w:pStyle w:val="BodyText"/>
      </w:pPr>
      <w:r>
        <w:t xml:space="preserve">Hint: prove that each side is a subset of the other.</w:t>
      </w:r>
    </w:p>
    <w:bookmarkEnd w:id="36"/>
    <w:bookmarkStart w:id="40" w:name="sol-set-absorption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m:oMath>
        <m:r>
          <m:t>A</m:t>
        </m:r>
        <m:r>
          <m:rPr>
            <m:sty m:val="p"/>
          </m:rPr>
          <m:t>∪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t>A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∪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∩</m:t>
        </m:r>
        <m:r>
          <m:t>B</m:t>
        </m:r>
      </m:oMath>
      <w:r>
        <w:t xml:space="preserve">.</w:t>
      </w:r>
      <w:r>
        <w:t xml:space="preserve"> </w:t>
      </w:r>
      <w:r>
        <w:t xml:space="preserve">In the first case,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  <w:r>
        <w:t xml:space="preserve"> </w:t>
      </w:r>
      <w:r>
        <w:t xml:space="preserve">In the second case,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B</m:t>
        </m:r>
      </m:oMath>
      <w:r>
        <w:t xml:space="preserve">, so again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  <w:r>
        <w:t xml:space="preserve"> </w:t>
      </w:r>
      <w:r>
        <w:t xml:space="preserve">Either way,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Definition: Proof by cases</w:t>
        </w:r>
      </w:hyperlink>
      <w:r>
        <w:t xml:space="preserve">).</w:t>
      </w:r>
    </w:p>
    <w:p>
      <w:pPr>
        <w:pStyle w:val="BodyText"/>
      </w:pPr>
      <m:oMath>
        <m:r>
          <m:t>A</m:t>
        </m:r>
        <m:r>
          <m:rPr>
            <m:sty m:val="p"/>
          </m:rPr>
          <m:t>⊆</m:t>
        </m:r>
        <m:r>
          <m:t>A</m:t>
        </m:r>
        <m:r>
          <m:rPr>
            <m:sty m:val="p"/>
          </m:rPr>
          <m:t>∪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∩</m:t>
        </m:r>
        <m:r>
          <m:t>B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w:r>
        <w:t xml:space="preserve">since its first part is true (</w:t>
      </w:r>
      <w:hyperlink r:id="rId38">
        <w:r>
          <w:rPr>
            <w:rStyle w:val="Hyperlink"/>
          </w:rPr>
          <w:t xml:space="preserve">Definition: Or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∪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Each side is a subset of the other,</w:t>
      </w:r>
      <w:r>
        <w:t xml:space="preserve"> </w:t>
      </w:r>
      <w:r>
        <w:t xml:space="preserve">so an element is in one side exactly when it is in the other,</w:t>
      </w:r>
      <w:r>
        <w:t xml:space="preserve"> </w:t>
      </w:r>
      <w:r>
        <w:t xml:space="preserve">and the two sets are equal (</w:t>
      </w:r>
      <w:hyperlink r:id="rId39">
        <w:r>
          <w:rPr>
            <w:rStyle w:val="Hyperlink"/>
          </w:rPr>
          <w:t xml:space="preserve">Definition: Set</w:t>
        </w:r>
      </w:hyperlink>
      <w:r>
        <w:t xml:space="preserve">).</w:t>
      </w:r>
    </w:p>
    <w:bookmarkEnd w:id="40"/>
    <w:bookmarkStart w:id="41" w:name="thm-double-inclusion"/>
    <w:p>
      <w:pPr>
        <w:pStyle w:val="BodyText"/>
      </w:pPr>
      <w:r>
        <w:rPr>
          <w:b/>
          <w:bCs/>
        </w:rPr>
        <w:t xml:space="preserve">Theorem 2 (Equal sets are subsets of each other)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 sets.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⊆</m:t>
        </m:r>
        <m:r>
          <m:t>A</m:t>
        </m:r>
      </m:oMath>
      <w:r>
        <w:t xml:space="preserve">.</w:t>
      </w:r>
    </w:p>
    <w:bookmarkEnd w:id="4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39">
        <w:r>
          <w:rPr>
            <w:rStyle w:val="Hyperlink"/>
          </w:rPr>
          <w:t xml:space="preserve">Definition: Set</w:t>
        </w:r>
      </w:hyperlink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means that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⇔</m:t>
        </m:r>
        <m:r>
          <m:t>x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42">
        <w:r>
          <w:rPr>
            <w:rStyle w:val="Hyperlink"/>
          </w:rPr>
          <w:t xml:space="preserve">Theorem: A biconditional is two conditionals</w:t>
        </w:r>
      </w:hyperlink>
      <w:r>
        <w:t xml:space="preserve">, that biconditional is the same as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∈</m:t>
        </m:r>
        <m:r>
          <m:t>B</m:t>
        </m:r>
      </m:oMath>
      <w:r>
        <w:t xml:space="preserve">, and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A conjunction is true 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exactly when each of its two parts is true for every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first conditional, for every</w:t>
      </w:r>
      <w:r>
        <w:t xml:space="preserve"> </w:t>
      </w:r>
      <m:oMath>
        <m:r>
          <m:t>x</m:t>
        </m:r>
      </m:oMath>
      <w:r>
        <w:t xml:space="preserve">, is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 </w:t>
      </w:r>
      <w:r>
        <w:t xml:space="preserve">(</w:t>
      </w:r>
      <w:hyperlink r:id="rId21">
        <w:r>
          <w:rPr>
            <w:rStyle w:val="Hyperlink"/>
          </w:rPr>
          <w:t xml:space="preserve">Definition: Subset</w:t>
        </w:r>
      </w:hyperlink>
      <w:r>
        <w:t xml:space="preserve">),</w:t>
      </w:r>
      <w:r>
        <w:t xml:space="preserve"> </w:t>
      </w:r>
      <w:r>
        <w:t xml:space="preserve">and the second, for every</w:t>
      </w:r>
      <w:r>
        <w:t xml:space="preserve"> </w:t>
      </w:r>
      <m:oMath>
        <m:r>
          <m:t>x</m:t>
        </m:r>
      </m:oMath>
      <w:r>
        <w:t xml:space="preserve">, is</w:t>
      </w:r>
      <w:r>
        <w:t xml:space="preserve"> </w:t>
      </w:r>
      <m:oMath>
        <m:r>
          <m:t>B</m:t>
        </m:r>
        <m:r>
          <m:rPr>
            <m:sty m:val="p"/>
          </m:rPr>
          <m:t>⊆</m:t>
        </m:r>
        <m:r>
          <m:t>A</m:t>
        </m:r>
      </m:oMath>
      <w:r>
        <w:t xml:space="preserve">.</w:t>
      </w:r>
    </w:p>
    <w:bookmarkStart w:id="44" w:name="rem-double-inclusion"/>
    <w:p>
      <w:pPr>
        <w:pStyle w:val="BodyText"/>
      </w:pPr>
      <w:r>
        <w:rPr>
          <w:i/>
          <w:iCs/>
        </w:rPr>
        <w:t xml:space="preserve">Remark 3</w:t>
      </w:r>
      <w:r>
        <w:t xml:space="preserve"> (The shape of a set equality proof). </w:t>
      </w:r>
      <w:r>
        <w:t xml:space="preserve">By</w:t>
      </w:r>
      <w:r>
        <w:t xml:space="preserve"> </w:t>
      </w:r>
      <w:hyperlink w:anchor="thm-double-inclusion">
        <w:r>
          <w:rPr>
            <w:rStyle w:val="Hyperlink"/>
          </w:rPr>
          <w:t xml:space="preserve">Theorem 2</w:t>
        </w:r>
      </w:hyperlink>
      <w:r>
        <w:t xml:space="preserve">, a proof of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has two parts,</w:t>
      </w:r>
      <w:r>
        <w:t xml:space="preserve"> </w:t>
      </w:r>
      <w:r>
        <w:t xml:space="preserve">each a subset proof (</w:t>
      </w:r>
      <w:hyperlink w:anchor="rem-subset-template">
        <w:r>
          <w:rPr>
            <w:rStyle w:val="Hyperlink"/>
          </w:rPr>
          <w:t xml:space="preserve">Remark 2</w:t>
        </w:r>
      </w:hyperlink>
      <w:r>
        <w:t xml:space="preserve">):</w:t>
      </w:r>
    </w:p>
    <w:p>
      <w:pPr>
        <w:pStyle w:val="BlockText"/>
      </w:pPr>
      <w:r>
        <w:t xml:space="preserve">(</w:t>
      </w:r>
      <m:oMath>
        <m:r>
          <m:rPr>
            <m:sty m:val="p"/>
          </m:rPr>
          <m:t>⊆</m:t>
        </m:r>
      </m:oMath>
      <w:r>
        <w:t xml:space="preserve">) Suppose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  <w:r>
        <w:br/>
      </w:r>
      <m:oMath>
        <m:r>
          <m:rPr>
            <m:sty m:val="p"/>
          </m:rPr>
          <m:t>⋮</m:t>
        </m:r>
      </m:oMath>
      <w:r>
        <w:br/>
      </w:r>
      <w:r>
        <w:t xml:space="preserve">Therefore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  <w:r>
        <w:br/>
      </w:r>
      <w:r>
        <w:br/>
      </w:r>
      <w:r>
        <w:t xml:space="preserve">(</w:t>
      </w:r>
      <m:oMath>
        <m:r>
          <m:rPr>
            <m:sty m:val="p"/>
          </m:rPr>
          <m:t>⊇</m:t>
        </m:r>
      </m:oMath>
      <w:r>
        <w:t xml:space="preserve">) Suppose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  <w:r>
        <w:br/>
      </w:r>
      <m:oMath>
        <m:r>
          <m:rPr>
            <m:sty m:val="p"/>
          </m:rPr>
          <m:t>⋮</m:t>
        </m:r>
      </m:oMath>
      <w:r>
        <w:br/>
      </w:r>
      <w:r>
        <w:t xml:space="preserve">Therefore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  <w:r>
        <w:br/>
      </w:r>
      <w:r>
        <w:br/>
      </w:r>
      <w:r>
        <w:t xml:space="preserve">So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p>
      <w:pPr>
        <w:pStyle w:val="FirstParagraph"/>
      </w:pPr>
      <w:r>
        <w:t xml:space="preserve">This is the</w:t>
      </w:r>
      <w:r>
        <w:t xml:space="preserve"> </w:t>
      </w:r>
      <w:r>
        <w:t xml:space="preserve">“if and only if”</w:t>
      </w:r>
      <w:r>
        <w:t xml:space="preserve"> </w:t>
      </w:r>
      <w:r>
        <w:t xml:space="preserve">outline of</w:t>
      </w:r>
      <w:r>
        <w:t xml:space="preserve"> </w:t>
      </w:r>
      <w:hyperlink r:id="rId43">
        <w:r>
          <w:rPr>
            <w:rStyle w:val="Hyperlink"/>
          </w:rPr>
          <w:t xml:space="preserve">Remark: The shape of 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“if and only if”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proof</w:t>
        </w:r>
      </w:hyperlink>
      <w:r>
        <w:t xml:space="preserve">,</w:t>
      </w:r>
      <w:r>
        <w:t xml:space="preserve"> </w:t>
      </w:r>
      <w:r>
        <w:t xml:space="preserve">applied to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</w:p>
    <w:bookmarkEnd w:id="44"/>
    <w:bookmarkStart w:id="48" w:name="exm-odd-forms"/>
    <w:p>
      <w:pPr>
        <w:pStyle w:val="BodyText"/>
      </w:pPr>
      <w:r>
        <w:rPr>
          <w:b/>
          <w:bCs/>
        </w:rPr>
        <w:t xml:space="preserve">Example 4 (Two kinds of odd number)</w:t>
      </w:r>
      <w:r>
        <w:t xml:space="preserve"> </w:t>
      </w:r>
      <w:r>
        <w:t xml:space="preserve">Claim: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:</m:t>
            </m:r>
            <m:r>
              <m:t>k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Z</m:t>
            </m:r>
          </m:e>
        </m:d>
        <m:r>
          <m:t>​</m:t>
        </m:r>
        <m:r>
          <m:rPr>
            <m:sty m:val="p"/>
          </m:rPr>
          <m:t>∪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t>k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:</m:t>
            </m:r>
            <m:r>
              <m:t>k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Z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:</m:t>
            </m:r>
            <m:r>
              <m:t>m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Z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(</w:t>
      </w:r>
      <m:oMath>
        <m:r>
          <m:rPr>
            <m:sty m:val="p"/>
          </m:rPr>
          <m:t>⊆</m:t>
        </m:r>
      </m:oMath>
      <w: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in the left-hand side.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, then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(</m:t>
        </m:r>
        <m:r>
          <m:t>2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  <m:r>
          <m:t>k</m:t>
        </m:r>
        <m:r>
          <m:rPr>
            <m:sty m:val="p"/>
          </m:rPr>
          <m:t>+</m:t>
        </m:r>
        <m:r>
          <m:t>3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, then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(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r>
          <m:t>2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are integers (</w:t>
      </w:r>
      <w:hyperlink r:id="rId45">
        <w:r>
          <w:rPr>
            <w:rStyle w:val="Hyperlink"/>
          </w:rPr>
          <w:t xml:space="preserve">Remark: Facts about integers used without proof</w:t>
        </w:r>
      </w:hyperlink>
      <w:r>
        <w:t xml:space="preserve">),</w:t>
      </w:r>
      <w:r>
        <w:t xml:space="preserve"> </w:t>
      </w:r>
      <w:r>
        <w:t xml:space="preserve">so either way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in the right-hand side.</w:t>
      </w:r>
    </w:p>
    <w:p>
      <w:pPr>
        <w:pStyle w:val="BodyText"/>
      </w:pPr>
      <w:r>
        <w:t xml:space="preserve">(</w:t>
      </w:r>
      <m:oMath>
        <m:r>
          <m:rPr>
            <m:sty m:val="p"/>
          </m:rPr>
          <m:t>⊇</m:t>
        </m:r>
      </m:oMath>
      <w: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  <m:r>
          <m:t>m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m</m:t>
        </m:r>
      </m:oMath>
      <w:r>
        <w:t xml:space="preserve">.</w:t>
      </w:r>
      <w:r>
        <w:t xml:space="preserve"> </w:t>
      </w:r>
      <w:r>
        <w:t xml:space="preserve">The integer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even or odd (</w:t>
      </w:r>
      <w:hyperlink r:id="rId45">
        <w:r>
          <w:rPr>
            <w:rStyle w:val="Hyperlink"/>
          </w:rPr>
          <w:t xml:space="preserve">Remark: Facts about integers used without proof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even, then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2</m:t>
        </m:r>
        <m:r>
          <m:t>j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(</w:t>
      </w:r>
      <w:hyperlink r:id="rId46">
        <w:r>
          <w:rPr>
            <w:rStyle w:val="Hyperlink"/>
          </w:rPr>
          <w:t xml:space="preserve">Definition: Even integer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(</m:t>
        </m:r>
        <m:r>
          <m:t>2</m:t>
        </m:r>
        <m:r>
          <m:t>j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4</m:t>
        </m:r>
        <m:r>
          <m:t>j</m:t>
        </m:r>
        <m:r>
          <m:rPr>
            <m:sty m:val="p"/>
          </m:rPr>
          <m:t>+</m:t>
        </m:r>
        <m:r>
          <m:t>1</m:t>
        </m:r>
      </m:oMath>
      <w:r>
        <w:t xml:space="preserve">, and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:</m:t>
            </m:r>
            <m:r>
              <m:t>k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Z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odd, then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2</m:t>
        </m:r>
        <m:r>
          <m:t>j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Definition: Odd integer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(</m:t>
        </m:r>
        <m:r>
          <m:t>2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4</m:t>
        </m:r>
        <m:r>
          <m:t>j</m:t>
        </m:r>
        <m:r>
          <m:rPr>
            <m:sty m:val="p"/>
          </m:rPr>
          <m:t>+</m:t>
        </m:r>
        <m:r>
          <m:t>3</m:t>
        </m:r>
      </m:oMath>
      <w:r>
        <w:t xml:space="preserve">, and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t>k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:</m:t>
            </m:r>
            <m:r>
              <m:t>k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Z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Either way,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in the left-hand side.</w:t>
      </w:r>
      <w:r>
        <w:t xml:space="preserve"> </w:t>
      </w:r>
      <w:r>
        <w:t xml:space="preserve">So the two sets are equal (</w:t>
      </w:r>
      <w:hyperlink w:anchor="thm-double-inclusion">
        <w:r>
          <w:rPr>
            <w:rStyle w:val="Hyperlink"/>
          </w:rPr>
          <w:t xml:space="preserve">Theorem 2</w:t>
        </w:r>
      </w:hyperlink>
      <w:r>
        <w:t xml:space="preserve">).</w:t>
      </w:r>
    </w:p>
    <w:bookmarkEnd w:id="48"/>
    <w:bookmarkStart w:id="49" w:name="thm-subset-intersection"/>
    <w:p>
      <w:pPr>
        <w:pStyle w:val="BodyText"/>
      </w:pPr>
      <w:r>
        <w:rPr>
          <w:b/>
          <w:bCs/>
        </w:rPr>
        <w:t xml:space="preserve">Theorem 3 (A subset is its own intersection)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 sets.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End w:id="4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(</w:t>
      </w:r>
      <m:oMath>
        <m:r>
          <m:rPr>
            <m:sty m:val="p"/>
          </m:rPr>
          <m:t>⇒</m:t>
        </m:r>
      </m:oMath>
      <w:r>
        <w:t xml:space="preserve">)</w:t>
      </w:r>
      <w:r>
        <w:t xml:space="preserve"> </w:t>
      </w:r>
      <w:r>
        <w:t xml:space="preserve">Suppose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.</w:t>
      </w:r>
      <w:r>
        <w:t xml:space="preserve"> </w:t>
      </w:r>
      <w:r>
        <w:t xml:space="preserve">We show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w:hyperlink w:anchor="thm-double-inclusion">
        <w:r>
          <w:rPr>
            <w:rStyle w:val="Hyperlink"/>
          </w:rPr>
          <w:t xml:space="preserve">Theorem 2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∩</m:t>
        </m:r>
        <m:r>
          <m:t>B</m:t>
        </m:r>
      </m:oMath>
      <w:r>
        <w:t xml:space="preserve">, then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Definition: Intersection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, then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B</m:t>
        </m:r>
      </m:oMath>
      <w:r>
        <w:t xml:space="preserve">, since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∩</m:t>
        </m:r>
        <m:r>
          <m:t>B</m:t>
        </m:r>
      </m:oMath>
      <w:r>
        <w:t xml:space="preserve">.</w:t>
      </w:r>
    </w:p>
    <w:p>
      <w:pPr>
        <w:pStyle w:val="BodyText"/>
      </w:pPr>
      <w:r>
        <w:t xml:space="preserve">(</w:t>
      </w:r>
      <m:oMath>
        <m:r>
          <m:rPr>
            <m:sty m:val="p"/>
          </m:rPr>
          <m:t>⇐</m:t>
        </m:r>
      </m:oMath>
      <w:r>
        <w:t xml:space="preserve">)</w:t>
      </w:r>
      <w:r>
        <w:t xml:space="preserve"> </w:t>
      </w:r>
      <w:r>
        <w:t xml:space="preserve">Suppose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A</m:t>
        </m:r>
      </m:oMath>
      <w:r>
        <w:t xml:space="preserve">, and let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∩</m:t>
        </m:r>
        <m:r>
          <m:t>B</m:t>
        </m:r>
      </m:oMath>
      <w:r>
        <w:t xml:space="preserve">, since the two sets are equal,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.</w:t>
      </w:r>
    </w:p>
    <w:bookmarkStart w:id="50" w:name="exm-subset-intersection"/>
    <w:p>
      <w:pPr>
        <w:pStyle w:val="BodyText"/>
      </w:pPr>
      <w:r>
        <w:rPr>
          <w:b/>
          <w:bCs/>
        </w:rPr>
        <w:t xml:space="preserve">Example 5 (Intersecting with a larger set)</w:t>
      </w:r>
      <w:r>
        <w:t xml:space="preserve"> </w:t>
      </w:r>
      <w:r>
        <w:t xml:space="preserve">Let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  <m:r>
          <m:rPr>
            <m:sty m:val="p"/>
          </m:rPr>
          <m:t>⊆</m:t>
        </m:r>
        <m:r>
          <m:t>B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 as</w:t>
      </w:r>
      <w:r>
        <w:t xml:space="preserve"> </w:t>
      </w:r>
      <w:hyperlink w:anchor="thm-subset-intersection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says.</w:t>
      </w:r>
    </w:p>
    <w:p>
      <w:pPr>
        <w:pStyle w:val="Compact"/>
        <w:numPr>
          <w:ilvl w:val="0"/>
          <w:numId w:val="1004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⊈</m:t>
        </m:r>
        <m:r>
          <m:t>B</m:t>
        </m:r>
      </m:oMath>
      <w:r>
        <w:t xml:space="preserve">, since</w:t>
      </w:r>
      <w:r>
        <w:t xml:space="preserve"> </w:t>
      </w:r>
      <m:oMath>
        <m:r>
          <m:t>5</m:t>
        </m:r>
        <m:r>
          <m:rPr>
            <m:sty m:val="p"/>
          </m:rPr>
          <m:t>∉</m:t>
        </m:r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, which is not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.</w:t>
      </w:r>
    </w:p>
    <w:bookmarkEnd w:id="50"/>
    <w:bookmarkStart w:id="51" w:name="thm-cartesian-cancel"/>
    <w:p>
      <w:pPr>
        <w:pStyle w:val="FirstParagraph"/>
      </w:pPr>
      <w:r>
        <w:rPr>
          <w:b/>
          <w:bCs/>
        </w:rPr>
        <w:t xml:space="preserve">Theorem 4 (Cancelling a factor of a Cartesian product)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sets with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rPr>
            <m:sty m:val="p"/>
          </m:rPr>
          <m:t>∅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C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×</m:t>
        </m:r>
        <m:r>
          <m:t>C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Definition: Cartesian product</w:t>
        </w:r>
      </w:hyperlink>
      <w:r>
        <w:t xml:space="preserve">).</w:t>
      </w:r>
    </w:p>
    <w:bookmarkEnd w:id="5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C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×</m:t>
        </m:r>
        <m:r>
          <m:t>C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rPr>
            <m:sty m:val="p"/>
          </m:rPr>
          <m:t>∅</m:t>
        </m:r>
      </m:oMath>
      <w:r>
        <w:t xml:space="preserve">, there is some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t>C</m:t>
        </m:r>
      </m:oMath>
      <w:r>
        <w:t xml:space="preserve"> </w:t>
      </w:r>
      <w:r>
        <w:t xml:space="preserve">(</w:t>
      </w:r>
      <w:hyperlink r:id="rId52">
        <w:r>
          <w:rPr>
            <w:rStyle w:val="Hyperlink"/>
          </w:rPr>
          <w:t xml:space="preserve">Definition: Empty set</w:t>
        </w:r>
      </w:hyperlink>
      <w:r>
        <w:t xml:space="preserve">).</w:t>
      </w:r>
    </w:p>
    <w:p>
      <w:pPr>
        <w:pStyle w:val="BodyText"/>
      </w:pPr>
      <w:r>
        <w:t xml:space="preserve">(</w:t>
      </w:r>
      <m:oMath>
        <m:r>
          <m:rPr>
            <m:sty m:val="p"/>
          </m:rPr>
          <m:t>⊆</m:t>
        </m:r>
      </m:oMath>
      <w: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×</m:t>
        </m:r>
        <m:r>
          <m:t>C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C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×</m:t>
        </m:r>
        <m:r>
          <m:t>C</m:t>
        </m:r>
      </m:oMath>
      <w:r>
        <w:t xml:space="preserve">, also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×</m:t>
        </m:r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sSup>
          <m:e>
            <m:r>
              <m:t>c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c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∈</m:t>
        </m:r>
        <m:r>
          <m:t>C</m:t>
        </m:r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Definition: Cartesian product</w:t>
        </w:r>
      </w:hyperlink>
      <w:r>
        <w:t xml:space="preserve">).</w:t>
      </w:r>
      <w:r>
        <w:t xml:space="preserve"> </w:t>
      </w:r>
      <w:r>
        <w:t xml:space="preserve">Two ordered pairs are equal only when their first entries are equal (</w:t>
      </w:r>
      <w:hyperlink r:id="rId53">
        <w:r>
          <w:rPr>
            <w:rStyle w:val="Hyperlink"/>
          </w:rPr>
          <w:t xml:space="preserve">Definition: Ordered pair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, and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</w:p>
    <w:p>
      <w:pPr>
        <w:pStyle w:val="BodyText"/>
      </w:pPr>
      <w:r>
        <w:t xml:space="preserve">(</w:t>
      </w:r>
      <m:oMath>
        <m:r>
          <m:rPr>
            <m:sty m:val="p"/>
          </m:rPr>
          <m:t>⊇</m:t>
        </m:r>
      </m:oMath>
      <w: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×</m:t>
        </m:r>
        <m:r>
          <m:t>C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×</m:t>
        </m:r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t>A</m:t>
        </m:r>
      </m:oMath>
      <w:r>
        <w:t xml:space="preserve">, by the same steps 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swapped.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(</w:t>
      </w:r>
      <w:hyperlink w:anchor="thm-double-inclusion">
        <w:r>
          <w:rPr>
            <w:rStyle w:val="Hyperlink"/>
          </w:rPr>
          <w:t xml:space="preserve">Theorem 2</w:t>
        </w:r>
      </w:hyperlink>
      <w:r>
        <w:t xml:space="preserve">).</w:t>
      </w:r>
    </w:p>
    <w:bookmarkStart w:id="54" w:name="exm-cartesian-cancel"/>
    <w:p>
      <w:pPr>
        <w:pStyle w:val="BodyText"/>
      </w:pPr>
      <w:r>
        <w:rPr>
          <w:b/>
          <w:bCs/>
        </w:rPr>
        <w:t xml:space="preserve">Example 6 (Why</w:t>
      </w:r>
      <w:r>
        <w:rPr>
          <w:b/>
          <w:bCs/>
        </w:rPr>
        <w:t xml:space="preserve"> </w:t>
      </w:r>
      <m:oMath>
        <m:r>
          <m:t>C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must not be empty)</w:t>
      </w:r>
      <w:r>
        <w:t xml:space="preserve"> </w:t>
      </w:r>
      <w:r>
        <w:t xml:space="preserve">The condition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rPr>
            <m:sty m:val="p"/>
          </m:rPr>
          <m:t>∅</m:t>
        </m:r>
      </m:oMath>
      <w:r>
        <w:t xml:space="preserve"> </w:t>
      </w:r>
      <w:r>
        <w:t xml:space="preserve">in</w:t>
      </w:r>
      <w:r>
        <w:t xml:space="preserve"> </w:t>
      </w:r>
      <w:hyperlink w:anchor="thm-cartesian-cancel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is needed.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  <w:r>
        <w:t xml:space="preserve"> </w:t>
      </w:r>
      <w:r>
        <w:t xml:space="preserve">A pair in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C</m:t>
        </m:r>
      </m:oMath>
      <w:r>
        <w:t xml:space="preserve"> </w:t>
      </w:r>
      <w:r>
        <w:t xml:space="preserve">would need a second entry in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has none,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C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 and likewise</w:t>
      </w:r>
      <w:r>
        <w:t xml:space="preserve"> </w:t>
      </w:r>
      <m:oMath>
        <m:r>
          <m:t>B</m:t>
        </m:r>
        <m:r>
          <m:rPr>
            <m:sty m:val="p"/>
          </m:rPr>
          <m:t>×</m:t>
        </m:r>
        <m:r>
          <m:t>C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C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×</m:t>
        </m:r>
        <m:r>
          <m:t>C</m:t>
        </m:r>
      </m:oMath>
      <w:r>
        <w:t xml:space="preserve">, but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B</m:t>
        </m:r>
      </m:oMath>
      <w:r>
        <w:t xml:space="preserve">.</w:t>
      </w:r>
    </w:p>
    <w:p>
      <w:pPr>
        <w:pStyle w:val="BodyText"/>
      </w:pPr>
      <w:r>
        <w:t xml:space="preserve">The proof uses the condition in its first step, to find an element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t>C</m:t>
        </m:r>
      </m:oMath>
      <w:r>
        <w:t xml:space="preserve">.</w:t>
      </w:r>
    </w:p>
    <w:bookmarkEnd w:id="54"/>
    <w:bookmarkEnd w:id="55"/>
    <w:bookmarkStart w:id="64" w:name="sec-set-disproof"/>
    <w:p>
      <w:pPr>
        <w:pStyle w:val="Heading1"/>
      </w:pPr>
      <w:r>
        <w:t xml:space="preserve">4. Disproving a claim about sets</w:t>
      </w:r>
    </w:p>
    <w:bookmarkStart w:id="57" w:name="exr-difference-regroup"/>
    <w:p>
      <w:pPr>
        <w:pStyle w:val="FirstParagraph"/>
      </w:pPr>
      <w:r>
        <w:rPr>
          <w:b/>
          <w:bCs/>
        </w:rPr>
        <w:t xml:space="preserve">Exercise 4 (Regrouping differences)</w:t>
      </w:r>
      <w:r>
        <w:t xml:space="preserve"> </w:t>
      </w:r>
      <w:r>
        <w:t xml:space="preserve">Show that the claim</w:t>
      </w:r>
      <w:r>
        <w:t xml:space="preserve"> </w:t>
      </w:r>
      <w:r>
        <w:t xml:space="preserve">“for all sets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C</m:t>
        </m:r>
      </m:oMath>
      <w:r>
        <w:t xml:space="preserve">”</w:t>
      </w:r>
      <w:r>
        <w:t xml:space="preserve"> </w:t>
      </w:r>
      <w:r>
        <w:t xml:space="preserve">is false (</w:t>
      </w:r>
      <w:hyperlink r:id="rId56">
        <w:r>
          <w:rPr>
            <w:rStyle w:val="Hyperlink"/>
          </w:rPr>
          <w:t xml:space="preserve">Definition: Set difference</w:t>
        </w:r>
      </w:hyperlink>
      <w:r>
        <w:t xml:space="preserve">).</w:t>
      </w:r>
    </w:p>
    <w:bookmarkEnd w:id="57"/>
    <w:bookmarkStart w:id="59" w:name="sol-difference-regroup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A counterexample (</w:t>
      </w:r>
      <w:hyperlink r:id="rId58">
        <w:r>
          <w:rPr>
            <w:rStyle w:val="Hyperlink"/>
          </w:rPr>
          <w:t xml:space="preserve">Definition: Counterexample</w:t>
        </w:r>
      </w:hyperlink>
      <w:r>
        <w:t xml:space="preserve">) is one choice 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for which the two sides differ.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∅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two sides differ, so the claim is false.</w:t>
      </w:r>
    </w:p>
    <w:bookmarkEnd w:id="59"/>
    <w:bookmarkStart w:id="62" w:name="rem-set-counterexample"/>
    <w:p>
      <w:pPr>
        <w:pStyle w:val="BodyText"/>
      </w:pPr>
      <w:r>
        <w:rPr>
          <w:i/>
          <w:iCs/>
        </w:rPr>
        <w:t xml:space="preserve">Remark 4</w:t>
      </w:r>
      <w:r>
        <w:t xml:space="preserve"> (Disproving a claim about all sets). </w:t>
      </w:r>
      <w:r>
        <w:t xml:space="preserve">A claim of the form</w:t>
      </w:r>
      <w:r>
        <w:t xml:space="preserve"> </w:t>
      </w:r>
      <w:r>
        <w:t xml:space="preserve">“for all sets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 …, some equation holds”</w:t>
      </w:r>
      <w:r>
        <w:t xml:space="preserve"> </w:t>
      </w:r>
      <w:r>
        <w:t xml:space="preserve">is disproved by one choice of sets for which it fails (</w:t>
      </w:r>
      <w:hyperlink r:id="rId60">
        <w:r>
          <w:rPr>
            <w:rStyle w:val="Hyperlink"/>
          </w:rPr>
          <w:t xml:space="preserve">Definition: Disproof</w:t>
        </w:r>
      </w:hyperlink>
      <w:r>
        <w:t xml:space="preserve">).</w:t>
      </w:r>
      <w:r>
        <w:t xml:space="preserve"> </w:t>
      </w:r>
      <w:r>
        <w:t xml:space="preserve">Small sets, such as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, are a good place to look.</w:t>
      </w:r>
      <w:r>
        <w:t xml:space="preserve"> </w:t>
      </w:r>
      <w:r>
        <w:t xml:space="preserve">A Venn diagram (</w:t>
      </w:r>
      <w:hyperlink r:id="rId61">
        <w:r>
          <w:rPr>
            <w:rStyle w:val="Hyperlink"/>
          </w:rPr>
          <w:t xml:space="preserve">Definition: Venn diagram</w:t>
        </w:r>
      </w:hyperlink>
      <w:r>
        <w:t xml:space="preserve">) can suggest where to look:</w:t>
      </w:r>
      <w:r>
        <w:t xml:space="preserve"> </w:t>
      </w:r>
      <w:r>
        <w:t xml:space="preserve">shade each side, find a region shaded on one side only,</w:t>
      </w:r>
      <w:r>
        <w:t xml:space="preserve"> </w:t>
      </w:r>
      <w:r>
        <w:t xml:space="preserve">and put an element in that region.</w:t>
      </w:r>
    </w:p>
    <w:bookmarkEnd w:id="62"/>
    <w:bookmarkStart w:id="63" w:name="exm-union-cancel"/>
    <w:p>
      <w:pPr>
        <w:pStyle w:val="BodyText"/>
      </w:pPr>
      <w:r>
        <w:rPr>
          <w:b/>
          <w:bCs/>
        </w:rPr>
        <w:t xml:space="preserve">Example 7 (A union does not cancel)</w:t>
      </w:r>
      <w:r>
        <w:t xml:space="preserve"> </w:t>
      </w:r>
      <w:r>
        <w:t xml:space="preserve">Claim to disprove: for all sets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∪</m:t>
        </m:r>
        <m:r>
          <m:t>B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∪</m:t>
        </m:r>
        <m:r>
          <m:t>C</m:t>
        </m:r>
      </m:oMath>
      <w:r>
        <w:t xml:space="preserve">, then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∪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∪</m:t>
        </m:r>
        <m: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, so</w:t>
      </w:r>
      <w:r>
        <w:t xml:space="preserve"> </w:t>
      </w:r>
      <m:oMath>
        <m:r>
          <m:t>A</m:t>
        </m:r>
        <m:r>
          <m:rPr>
            <m:sty m:val="p"/>
          </m:rPr>
          <m:t>∪</m:t>
        </m:r>
        <m:r>
          <m:t>B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∪</m:t>
        </m:r>
        <m:r>
          <m:t>C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C</m:t>
        </m:r>
      </m:oMath>
      <w:r>
        <w:t xml:space="preserve">.</w:t>
      </w:r>
      <w:r>
        <w:t xml:space="preserve"> </w:t>
      </w:r>
      <w:r>
        <w:t xml:space="preserve">So the claim is false.</w:t>
      </w:r>
    </w:p>
    <w:bookmarkEnd w:id="63"/>
    <w:bookmarkEnd w:id="64"/>
    <w:bookmarkStart w:id="66" w:name="references"/>
    <w:p>
      <w:pPr>
        <w:pStyle w:val="Heading1"/>
      </w:pPr>
      <w:r>
        <w:t xml:space="preserve">References</w:t>
      </w:r>
    </w:p>
    <w:bookmarkStart w:id="65" w:name="refs"/>
    <w:bookmarkEnd w:id="65"/>
    <w:bookmarkEnd w:id="6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14" Target="https://morrison-lab.github.io/mcs/chapters/contrapositive-contradiction.html#def-proof-by-contradiction" TargetMode="External" /><Relationship Type="http://schemas.openxmlformats.org/officeDocument/2006/relationships/hyperlink" Id="rId27" Target="https://morrison-lab.github.io/mcs/chapters/contrapositive-contradiction.html#def-proof-by-contrapositive" TargetMode="External" /><Relationship Type="http://schemas.openxmlformats.org/officeDocument/2006/relationships/hyperlink" Id="rId26" Target="https://morrison-lab.github.io/mcs/chapters/direct-proof.html#def-direct-proof" TargetMode="External" /><Relationship Type="http://schemas.openxmlformats.org/officeDocument/2006/relationships/hyperlink" Id="rId46" Target="https://morrison-lab.github.io/mcs/chapters/direct-proof.html#def-even-odd" TargetMode="External" /><Relationship Type="http://schemas.openxmlformats.org/officeDocument/2006/relationships/hyperlink" Id="rId47" Target="https://morrison-lab.github.io/mcs/chapters/direct-proof.html#def-odd" TargetMode="External" /><Relationship Type="http://schemas.openxmlformats.org/officeDocument/2006/relationships/hyperlink" Id="rId37" Target="https://morrison-lab.github.io/mcs/chapters/direct-proof.html#def-proof-by-cases" TargetMode="External" /><Relationship Type="http://schemas.openxmlformats.org/officeDocument/2006/relationships/hyperlink" Id="rId45" Target="https://morrison-lab.github.io/mcs/chapters/direct-proof.html#rem-integer-closure" TargetMode="External" /><Relationship Type="http://schemas.openxmlformats.org/officeDocument/2006/relationships/hyperlink" Id="rId29" Target="https://morrison-lab.github.io/mcs/chapters/equivalence-negation.html#thm-de-morgan-logic" TargetMode="External" /><Relationship Type="http://schemas.openxmlformats.org/officeDocument/2006/relationships/hyperlink" Id="rId17" Target="https://morrison-lab.github.io/mcs/chapters/iff-existence-disproof.html#def-constructive-proof" TargetMode="External" /><Relationship Type="http://schemas.openxmlformats.org/officeDocument/2006/relationships/hyperlink" Id="rId60" Target="https://morrison-lab.github.io/mcs/chapters/iff-existence-disproof.html#def-disproof" TargetMode="External" /><Relationship Type="http://schemas.openxmlformats.org/officeDocument/2006/relationships/hyperlink" Id="rId43" Target="https://morrison-lab.github.io/mcs/chapters/iff-existence-disproof.html#rem-iff-template" TargetMode="External" /><Relationship Type="http://schemas.openxmlformats.org/officeDocument/2006/relationships/hyperlink" Id="rId42" Target="https://morrison-lab.github.io/mcs/chapters/iff-existence-disproof.html#thm-biconditional-split" TargetMode="External" /><Relationship Type="http://schemas.openxmlformats.org/officeDocument/2006/relationships/hyperlink" Id="rId58" Target="https://morrison-lab.github.io/mcs/chapters/predicates-quantifiers.html#def-counterexample" TargetMode="External" /><Relationship Type="http://schemas.openxmlformats.org/officeDocument/2006/relationships/hyperlink" Id="rId38" Target="https://morrison-lab.github.io/mcs/chapters/propositional-logic.html#def-or" TargetMode="External" /><Relationship Type="http://schemas.openxmlformats.org/officeDocument/2006/relationships/hyperlink" Id="rId22" Target="https://morrison-lab.github.io/mcs/chapters/sets.html#def-cartesian-product" TargetMode="External" /><Relationship Type="http://schemas.openxmlformats.org/officeDocument/2006/relationships/hyperlink" Id="rId52" Target="https://morrison-lab.github.io/mcs/chapters/sets.html#def-empty-set" TargetMode="External" /><Relationship Type="http://schemas.openxmlformats.org/officeDocument/2006/relationships/hyperlink" Id="rId35" Target="https://morrison-lab.github.io/mcs/chapters/sets.html#def-intersection" TargetMode="External" /><Relationship Type="http://schemas.openxmlformats.org/officeDocument/2006/relationships/hyperlink" Id="rId53" Target="https://morrison-lab.github.io/mcs/chapters/sets.html#def-ordered-pair" TargetMode="External" /><Relationship Type="http://schemas.openxmlformats.org/officeDocument/2006/relationships/hyperlink" Id="rId39" Target="https://morrison-lab.github.io/mcs/chapters/sets.html#def-set" TargetMode="External" /><Relationship Type="http://schemas.openxmlformats.org/officeDocument/2006/relationships/hyperlink" Id="rId16" Target="https://morrison-lab.github.io/mcs/chapters/sets.html#def-set-builder" TargetMode="External" /><Relationship Type="http://schemas.openxmlformats.org/officeDocument/2006/relationships/hyperlink" Id="rId12" Target="https://morrison-lab.github.io/mcs/chapters/sets.html#def-set-builder-expression" TargetMode="External" /><Relationship Type="http://schemas.openxmlformats.org/officeDocument/2006/relationships/hyperlink" Id="rId56" Target="https://morrison-lab.github.io/mcs/chapters/sets.html#def-set-difference" TargetMode="External" /><Relationship Type="http://schemas.openxmlformats.org/officeDocument/2006/relationships/hyperlink" Id="rId21" Target="https://morrison-lab.github.io/mcs/chapters/sets.html#def-subset" TargetMode="External" /><Relationship Type="http://schemas.openxmlformats.org/officeDocument/2006/relationships/hyperlink" Id="rId34" Target="https://morrison-lab.github.io/mcs/chapters/sets.html#def-union" TargetMode="External" /><Relationship Type="http://schemas.openxmlformats.org/officeDocument/2006/relationships/hyperlink" Id="rId61" Target="https://morrison-lab.github.io/mcs/chapters/sets.html#def-venn-diagram" TargetMode="External" /><Relationship Type="http://schemas.openxmlformats.org/officeDocument/2006/relationships/hyperlink" Id="rId23" Target="https://morrison-lab.github.io/mds/sets.html#def-closed-interv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4" Target="https://morrison-lab.github.io/mcs/chapters/contrapositive-contradiction.html#def-proof-by-contradiction" TargetMode="External" /><Relationship Type="http://schemas.openxmlformats.org/officeDocument/2006/relationships/hyperlink" Id="rId27" Target="https://morrison-lab.github.io/mcs/chapters/contrapositive-contradiction.html#def-proof-by-contrapositive" TargetMode="External" /><Relationship Type="http://schemas.openxmlformats.org/officeDocument/2006/relationships/hyperlink" Id="rId26" Target="https://morrison-lab.github.io/mcs/chapters/direct-proof.html#def-direct-proof" TargetMode="External" /><Relationship Type="http://schemas.openxmlformats.org/officeDocument/2006/relationships/hyperlink" Id="rId46" Target="https://morrison-lab.github.io/mcs/chapters/direct-proof.html#def-even-odd" TargetMode="External" /><Relationship Type="http://schemas.openxmlformats.org/officeDocument/2006/relationships/hyperlink" Id="rId47" Target="https://morrison-lab.github.io/mcs/chapters/direct-proof.html#def-odd" TargetMode="External" /><Relationship Type="http://schemas.openxmlformats.org/officeDocument/2006/relationships/hyperlink" Id="rId37" Target="https://morrison-lab.github.io/mcs/chapters/direct-proof.html#def-proof-by-cases" TargetMode="External" /><Relationship Type="http://schemas.openxmlformats.org/officeDocument/2006/relationships/hyperlink" Id="rId45" Target="https://morrison-lab.github.io/mcs/chapters/direct-proof.html#rem-integer-closure" TargetMode="External" /><Relationship Type="http://schemas.openxmlformats.org/officeDocument/2006/relationships/hyperlink" Id="rId29" Target="https://morrison-lab.github.io/mcs/chapters/equivalence-negation.html#thm-de-morgan-logic" TargetMode="External" /><Relationship Type="http://schemas.openxmlformats.org/officeDocument/2006/relationships/hyperlink" Id="rId17" Target="https://morrison-lab.github.io/mcs/chapters/iff-existence-disproof.html#def-constructive-proof" TargetMode="External" /><Relationship Type="http://schemas.openxmlformats.org/officeDocument/2006/relationships/hyperlink" Id="rId60" Target="https://morrison-lab.github.io/mcs/chapters/iff-existence-disproof.html#def-disproof" TargetMode="External" /><Relationship Type="http://schemas.openxmlformats.org/officeDocument/2006/relationships/hyperlink" Id="rId43" Target="https://morrison-lab.github.io/mcs/chapters/iff-existence-disproof.html#rem-iff-template" TargetMode="External" /><Relationship Type="http://schemas.openxmlformats.org/officeDocument/2006/relationships/hyperlink" Id="rId42" Target="https://morrison-lab.github.io/mcs/chapters/iff-existence-disproof.html#thm-biconditional-split" TargetMode="External" /><Relationship Type="http://schemas.openxmlformats.org/officeDocument/2006/relationships/hyperlink" Id="rId58" Target="https://morrison-lab.github.io/mcs/chapters/predicates-quantifiers.html#def-counterexample" TargetMode="External" /><Relationship Type="http://schemas.openxmlformats.org/officeDocument/2006/relationships/hyperlink" Id="rId38" Target="https://morrison-lab.github.io/mcs/chapters/propositional-logic.html#def-or" TargetMode="External" /><Relationship Type="http://schemas.openxmlformats.org/officeDocument/2006/relationships/hyperlink" Id="rId22" Target="https://morrison-lab.github.io/mcs/chapters/sets.html#def-cartesian-product" TargetMode="External" /><Relationship Type="http://schemas.openxmlformats.org/officeDocument/2006/relationships/hyperlink" Id="rId52" Target="https://morrison-lab.github.io/mcs/chapters/sets.html#def-empty-set" TargetMode="External" /><Relationship Type="http://schemas.openxmlformats.org/officeDocument/2006/relationships/hyperlink" Id="rId35" Target="https://morrison-lab.github.io/mcs/chapters/sets.html#def-intersection" TargetMode="External" /><Relationship Type="http://schemas.openxmlformats.org/officeDocument/2006/relationships/hyperlink" Id="rId53" Target="https://morrison-lab.github.io/mcs/chapters/sets.html#def-ordered-pair" TargetMode="External" /><Relationship Type="http://schemas.openxmlformats.org/officeDocument/2006/relationships/hyperlink" Id="rId39" Target="https://morrison-lab.github.io/mcs/chapters/sets.html#def-set" TargetMode="External" /><Relationship Type="http://schemas.openxmlformats.org/officeDocument/2006/relationships/hyperlink" Id="rId16" Target="https://morrison-lab.github.io/mcs/chapters/sets.html#def-set-builder" TargetMode="External" /><Relationship Type="http://schemas.openxmlformats.org/officeDocument/2006/relationships/hyperlink" Id="rId12" Target="https://morrison-lab.github.io/mcs/chapters/sets.html#def-set-builder-expression" TargetMode="External" /><Relationship Type="http://schemas.openxmlformats.org/officeDocument/2006/relationships/hyperlink" Id="rId56" Target="https://morrison-lab.github.io/mcs/chapters/sets.html#def-set-difference" TargetMode="External" /><Relationship Type="http://schemas.openxmlformats.org/officeDocument/2006/relationships/hyperlink" Id="rId21" Target="https://morrison-lab.github.io/mcs/chapters/sets.html#def-subset" TargetMode="External" /><Relationship Type="http://schemas.openxmlformats.org/officeDocument/2006/relationships/hyperlink" Id="rId34" Target="https://morrison-lab.github.io/mcs/chapters/sets.html#def-union" TargetMode="External" /><Relationship Type="http://schemas.openxmlformats.org/officeDocument/2006/relationships/hyperlink" Id="rId61" Target="https://morrison-lab.github.io/mcs/chapters/sets.html#def-venn-diagram" TargetMode="External" /><Relationship Type="http://schemas.openxmlformats.org/officeDocument/2006/relationships/hyperlink" Id="rId23" Target="https://morrison-lab.github.io/mds/sets.html#def-closed-interv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Proofs with Sets</dc:title>
  <dc:creator/>
  <cp:keywords/>
  <dcterms:created xsi:type="dcterms:W3CDTF">2026-10-29T08:18:25Z</dcterms:created>
  <dcterms:modified xsi:type="dcterms:W3CDTF">2026-10-29T08:18:25Z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2026-10-29 01:08:32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subtitle">
    <vt:lpwstr>Membership, subsets and set equality</vt:lpwstr>
  </property>
  <property fmtid="{D5CDD505-2E9C-101B-9397-08002B2CF9AE}" pid="17" name="toc-title">
    <vt:lpwstr>Table of contents</vt:lpwstr>
  </property>
</Properties>
</file>