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11:18:30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 show that</w:t>
            </w:r>
          </w:p>
        </w:tc>
        <w:tc>
          <w:tcPr/>
          <w:p>
            <w:pPr>
              <w:pStyle w:val="Compact"/>
            </w:pPr>
            <w:r>
              <w:t xml:space="preserve">it is enough to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∃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</w:pPr>
            <w:r>
              <w:t xml:space="preserve">find one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∀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false</w:t>
            </w:r>
          </w:p>
        </w:tc>
        <w:tc>
          <w:tcPr/>
          <w:p>
            <w:pPr>
              <w:pStyle w:val="Compact"/>
            </w:pPr>
            <w:r>
              <w:t xml:space="preserve">find one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∀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∃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false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false 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S</m:t>
              </m:r>
            </m:oMath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rows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09"/>
        </w:numPr>
      </w:pPr>
      <w:r>
        <w:t xml:space="preserve">Is it true?</w:t>
      </w:r>
    </w:p>
    <w:p>
      <w:pPr>
        <w:pStyle w:val="Compact"/>
        <w:numPr>
          <w:ilvl w:val="0"/>
          <w:numId w:val="1009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0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2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2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2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3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3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2026-10-23T18:22:39Z</dcterms:created>
  <dcterms:modified xsi:type="dcterms:W3CDTF">2026-10-23T18:22:39Z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