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Double Integrals and Fubini’s Theorem</w:t>
      </w:r>
    </w:p>
    <w:p>
      <w:pPr>
        <w:pStyle w:val="Date"/>
      </w:pPr>
      <w:r>
        <w:t xml:space="preserve">Last modified: 2026-10-27 17:38:18 (PDT)</w:t>
      </w:r>
    </w:p>
    <w:bookmarkStart w:id="77" w:name="sec-double-integrals"/>
    <w:p>
      <w:pPr>
        <w:pStyle w:val="Heading2"/>
      </w:pPr>
      <w:r>
        <w:t xml:space="preserve">1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11" w:name="def-double-integral"/>
    <w:p>
      <w:pPr>
        <w:pStyle w:val="BodyText"/>
      </w:pPr>
      <w:r>
        <w:rPr>
          <w:b/>
          <w:bCs/>
        </w:rPr>
        <w:t xml:space="preserve">Definition 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[3, Sec. 14.2]</w:t>
      </w:r>
    </w:p>
    <w:bookmarkEnd w:id="11"/>
    <w:bookmarkStart w:id="12" w:name="exm-double-integral-area"/>
    <w:p>
      <w:pPr>
        <w:pStyle w:val="BodyText"/>
      </w:pPr>
      <w:r>
        <w:rPr>
          <w:b/>
          <w:bCs/>
        </w:rPr>
        <w:t xml:space="preserve">Example 1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"/>
    <w:bookmarkStart w:id="13" w:name="def-iterated-integral"/>
    <w:p>
      <w:pPr>
        <w:pStyle w:val="FirstParagraph"/>
      </w:pPr>
      <w:r>
        <w:rPr>
          <w:b/>
          <w:bCs/>
        </w:rPr>
        <w:t xml:space="preserve">Definition 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13"/>
    <w:bookmarkStart w:id="14" w:name="exm-iterated-integral"/>
    <w:p>
      <w:pPr>
        <w:pStyle w:val="BodyText"/>
      </w:pPr>
      <w:r>
        <w:rPr>
          <w:b/>
          <w:bCs/>
        </w:rPr>
        <w:t xml:space="preserve">Example 2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14"/>
    <w:bookmarkStart w:id="15" w:name="thm-fubini"/>
    <w:p>
      <w:pPr>
        <w:pStyle w:val="FirstParagraph"/>
      </w:pPr>
      <w:r>
        <w:rPr>
          <w:b/>
          <w:bCs/>
        </w:rPr>
        <w:t xml:space="preserve">Theorem 1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[5]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1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[3], Theorem 14.2, p. 982</w:t>
      </w:r>
    </w:p>
    <w:bookmarkEnd w:id="15"/>
    <w:bookmarkStart w:id="29" w:name="exm-fubini-nonrect"/>
    <w:p>
      <w:pPr>
        <w:pStyle w:val="BodyText"/>
      </w:pPr>
      <w:r>
        <w:rPr>
          <w:b/>
          <w:bCs/>
        </w:rPr>
        <w:t xml:space="preserve">Example 3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[3, Sec. 14.2], Example 4, pp. 984–985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20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"First coordinate,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"Second coordinate, 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r:id="rId27">
        <w:r>
          <w:rPr>
            <w:rStyle w:val="Hyperlink"/>
          </w:rPr>
          <w:t xml:space="preserve">Theorem 10 in Derivatives and Taylor Series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28"/>
        </w:tc>
      </w:tr>
    </w:tbl>
    <w:bookmarkEnd w:id="29"/>
    <w:bookmarkStart w:id="30" w:name="exr-miller-dint-triangular-region"/>
    <w:p>
      <w:pPr>
        <w:pStyle w:val="BodyText"/>
      </w:pPr>
      <w:r>
        <w:rPr>
          <w:b/>
          <w:bCs/>
        </w:rPr>
        <w:t xml:space="preserve">Exercise 1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0"/>
    <w:bookmarkStart w:id="31" w:name="sol-miller-dint-triangular-regi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1"/>
    <w:bookmarkStart w:id="32" w:name="exr-miller-dint-switch-order"/>
    <w:p>
      <w:pPr>
        <w:pStyle w:val="BodyText"/>
      </w:pPr>
      <w:r>
        <w:rPr>
          <w:b/>
          <w:bCs/>
        </w:rPr>
        <w:t xml:space="preserve">Exercise 2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2"/>
    <w:bookmarkStart w:id="33" w:name="sol-miller-dint-switch-orde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"/>
    <w:bookmarkStart w:id="37" w:name="exm-fubini-fail"/>
    <w:p>
      <w:pPr>
        <w:pStyle w:val="FirstParagraph"/>
      </w:pPr>
      <w:r>
        <w:rPr>
          <w:b/>
          <w:bCs/>
        </w:rPr>
        <w:t xml:space="preserve">Example 4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r:id="rId34">
        <w:r>
          <w:rPr>
            <w:rStyle w:val="Hyperlink"/>
          </w:rPr>
          <w:t xml:space="preserve">Theorem 9 in Derivatives and Taylor Series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[5]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"/>
        </w:tc>
      </w:tr>
    </w:tbl>
    <w:bookmarkEnd w:id="37"/>
    <w:bookmarkStart w:id="38" w:name="cor-fubini-rect"/>
    <w:p>
      <w:pPr>
        <w:pStyle w:val="BodyText"/>
      </w:pPr>
      <w:r>
        <w:rPr>
          <w:b/>
          <w:bCs/>
        </w:rPr>
        <w:t xml:space="preserve">Corollary 1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[3], Theorem 14.2, p. 982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44" w:name="exm-fubini-rect"/>
    <w:p>
      <w:pPr>
        <w:pStyle w:val="BodyText"/>
      </w:pPr>
      <w:r>
        <w:rPr>
          <w:b/>
          <w:bCs/>
        </w:rPr>
        <w:t xml:space="preserve">Example 5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[3, Sec. 14.2], Example 2, pp. 982–983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"First coordinate,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"Second coordinate, 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6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42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43"/>
        </w:tc>
      </w:tr>
    </w:tbl>
    <w:bookmarkEnd w:id="44"/>
    <w:bookmarkStart w:id="45" w:name="exr-miller-dint-polynomial-rectangle"/>
    <w:p>
      <w:pPr>
        <w:pStyle w:val="BodyText"/>
      </w:pPr>
      <w:r>
        <w:rPr>
          <w:b/>
          <w:bCs/>
        </w:rPr>
        <w:t xml:space="preserve">Exercise 3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5"/>
    <w:bookmarkStart w:id="46" w:name="sol-miller-dint-polynomial-rectangl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46"/>
    <w:bookmarkStart w:id="47" w:name="exr-miller-dint-order-of-integration"/>
    <w:p>
      <w:pPr>
        <w:pStyle w:val="BodyText"/>
      </w:pPr>
      <w:r>
        <w:rPr>
          <w:b/>
          <w:bCs/>
        </w:rPr>
        <w:t xml:space="preserve">Exercise 4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7"/>
    <w:bookmarkStart w:id="48" w:name="sol-miller-dint-order-of-integration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48"/>
    <w:bookmarkStart w:id="49" w:name="exr-miller-dint-separable"/>
    <w:p>
      <w:pPr>
        <w:pStyle w:val="FirstParagraph"/>
      </w:pPr>
      <w:r>
        <w:rPr>
          <w:b/>
          <w:bCs/>
        </w:rPr>
        <w:t xml:space="preserve">Exercise 5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9"/>
    <w:bookmarkStart w:id="50" w:name="sol-miller-dint-separable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50"/>
    <w:bookmarkStart w:id="51" w:name="thm-dint-separable"/>
    <w:p>
      <w:pPr>
        <w:pStyle w:val="BodyText"/>
      </w:pPr>
      <w:r>
        <w:rPr>
          <w:b/>
          <w:bCs/>
        </w:rPr>
        <w:t xml:space="preserve">Theorem 2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5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5</w:t>
        </w:r>
      </w:hyperlink>
      <w:r>
        <w:t xml:space="preserve">.</w:t>
      </w:r>
    </w:p>
    <w:bookmarkStart w:id="52" w:name="exr-miller-dint-square-root-term"/>
    <w:p>
      <w:pPr>
        <w:pStyle w:val="BodyText"/>
      </w:pPr>
      <w:r>
        <w:rPr>
          <w:b/>
          <w:bCs/>
        </w:rPr>
        <w:t xml:space="preserve">Exercise 6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2"/>
    <w:bookmarkStart w:id="53" w:name="sol-miller-dint-square-root-term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53"/>
    <w:bookmarkStart w:id="54" w:name="exr-miller-dint-linear-plane"/>
    <w:p>
      <w:pPr>
        <w:pStyle w:val="FirstParagraph"/>
      </w:pPr>
      <w:r>
        <w:rPr>
          <w:b/>
          <w:bCs/>
        </w:rPr>
        <w:t xml:space="preserve">Exercise 7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4"/>
    <w:bookmarkStart w:id="55" w:name="sol-miller-dint-linear-plan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55"/>
    <w:bookmarkStart w:id="56" w:name="exr-miller-dint-harmonic-identity"/>
    <w:p>
      <w:pPr>
        <w:pStyle w:val="FirstParagraph"/>
      </w:pPr>
      <w:r>
        <w:rPr>
          <w:b/>
          <w:bCs/>
        </w:rPr>
        <w:t xml:space="preserve">Exercise 8 (A double integral with a parameter)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1.1.54.</w:t>
      </w:r>
    </w:p>
    <w:p>
      <w:pPr>
        <w:pStyle w:val="BodyText"/>
      </w:pPr>
      <w:r>
        <w:t xml:space="preserve">Evaluate the double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write the result as a sum of reciprocals of integers.</w:t>
      </w:r>
    </w:p>
    <w:bookmarkEnd w:id="56"/>
    <w:bookmarkStart w:id="57" w:name="sol-miller-dint-harmonic-identity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Integration, then a geometric series: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result is stated as</w:t>
      </w:r>
      <w:r>
        <w:t xml:space="preserve"> </w:t>
      </w:r>
      <w:hyperlink w:anchor="thm-dint-harmonic-identity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 (binomial expansion):</w:t>
      </w:r>
      <w:r>
        <w:t xml:space="preserve"> </w:t>
      </w:r>
      <w:r>
        <w:t xml:space="preserve">The same integral can be expanded in a different way.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This reaches the alternating binomial sum for the same integral as above,</w:t>
      </w:r>
      <w:r>
        <w:t xml:space="preserve"> </w:t>
      </w:r>
      <w:r>
        <w:t xml:space="preserve">so it inherits the value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r>
        <w:t xml:space="preserve"> </w:t>
      </w:r>
      <w:r>
        <w:t xml:space="preserve">from the integration-then-geometric-series computation.</w:t>
      </w:r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57"/>
    <w:bookmarkStart w:id="58" w:name="thm-dint-harmonic-identity"/>
    <w:p>
      <w:pPr>
        <w:pStyle w:val="BodyText"/>
      </w:pPr>
      <w:r>
        <w:rPr>
          <w:b/>
          <w:bCs/>
        </w:rPr>
        <w:t xml:space="preserve">Theorem 3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8</w:t>
        </w:r>
      </w:hyperlink>
      <w:r>
        <w:t xml:space="preserve">.</w:t>
      </w:r>
    </w:p>
    <w:p>
      <w:pPr>
        <w:pStyle w:val="BodyText"/>
      </w:pPr>
      <w:bookmarkStart w:id="59" w:name="thm-fubini-tonelli"/>
      <w:bookmarkEnd w:id="59"/>
    </w:p>
    <w:bookmarkStart w:id="66" w:name="thm-tonelli-measure"/>
    <w:p>
      <w:pPr>
        <w:pStyle w:val="BodyText"/>
      </w:pPr>
      <w:r>
        <w:rPr>
          <w:b/>
          <w:bCs/>
        </w:rPr>
        <w:t xml:space="preserve">Theorem 4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63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4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[7], Theorem 18.3, [8], Theorem 9.1, p. 65, [5]</w:t>
      </w:r>
    </w:p>
    <w:bookmarkEnd w:id="66"/>
    <w:bookmarkStart w:id="68" w:name="thm-fubini-measure"/>
    <w:p>
      <w:pPr>
        <w:pStyle w:val="BodyText"/>
      </w:pPr>
      <w:r>
        <w:rPr>
          <w:b/>
          <w:bCs/>
        </w:rPr>
        <w:t xml:space="preserve">Theorem 5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[7], Theorem 18.3, [8], Theorem 9.1, p. 65, [5], [9]</w:t>
      </w:r>
    </w:p>
    <w:bookmarkEnd w:id="68"/>
    <w:bookmarkStart w:id="73" w:name="rem-fubini-tonelli-probability"/>
    <w:p>
      <w:pPr>
        <w:pStyle w:val="BodyText"/>
      </w:pPr>
      <w:r>
        <w:rPr>
          <w:i/>
          <w:iCs/>
        </w:rPr>
        <w:t xml:space="preserve">Remark 1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9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70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67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72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73"/>
    <w:bookmarkStart w:id="75" w:name="exm-fubini-tonelli-apply"/>
    <w:p>
      <w:pPr>
        <w:pStyle w:val="BodyText"/>
      </w:pPr>
      <w:r>
        <w:rPr>
          <w:b/>
          <w:bCs/>
        </w:rPr>
        <w:t xml:space="preserve">Example 6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4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74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guarantees.</w:t>
      </w:r>
    </w:p>
    <w:bookmarkEnd w:id="75"/>
    <w:bookmarkStart w:id="76" w:name="exm-fubini-fail-tonelli"/>
    <w:p>
      <w:pPr>
        <w:pStyle w:val="BodyText"/>
      </w:pPr>
      <w:r>
        <w:rPr>
          <w:b/>
          <w:bCs/>
        </w:rPr>
        <w:t xml:space="preserve">Example 7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[5]</w:t>
      </w:r>
    </w:p>
    <w:bookmarkEnd w:id="76"/>
    <w:bookmarkEnd w:id="77"/>
    <w:bookmarkStart w:id="95" w:name="further-reading"/>
    <w:p>
      <w:pPr>
        <w:pStyle w:val="Heading2"/>
      </w:pPr>
      <w:r>
        <w:t xml:space="preserve">Further reading</w:t>
      </w:r>
    </w:p>
    <w:p>
      <w:pPr>
        <w:pStyle w:val="Compact"/>
        <w:numPr>
          <w:ilvl w:val="0"/>
          <w:numId w:val="1002"/>
        </w:numPr>
      </w:pPr>
      <w:r>
        <w:t xml:space="preserve">Wikipedia contributors [5]</w:t>
      </w:r>
      <w:r>
        <w:t xml:space="preserve"> </w:t>
      </w:r>
      <w:r>
        <w:t xml:space="preserve">— Fubini’s theorem, in the Riemann and Lebesgue settings</w:t>
      </w:r>
    </w:p>
    <w:bookmarkStart w:id="94" w:name="refs"/>
    <w:bookmarkStart w:id="79" w:name="ref-wikipedia_tonelli_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“Tonelli’s theorem (functional analysis)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https://en.wikipedia.org/wiki/Tonelli%27s_theorem_%28functional_analysis%29</w:t>
        </w:r>
      </w:hyperlink>
    </w:p>
    <w:bookmarkEnd w:id="79"/>
    <w:bookmarkStart w:id="81" w:name="ref-wikipedia_multiple_integral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https://en.wikipedia.org/wiki/Multiple_integral</w:t>
        </w:r>
      </w:hyperlink>
    </w:p>
    <w:bookmarkEnd w:id="81"/>
    <w:bookmarkStart w:id="83" w:name="ref-larsonCalc11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82">
        <w:r>
          <w:rPr>
            <w:rStyle w:val="Hyperlink"/>
          </w:rPr>
          <w:t xml:space="preserve">https://www.cengage.com/c/calculus-11e-larson/</w:t>
        </w:r>
      </w:hyperlink>
    </w:p>
    <w:bookmarkEnd w:id="83"/>
    <w:bookmarkStart w:id="85" w:name="ref-wikipedia_iterated_integr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“Iterated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https://en.wikipedia.org/wiki/Iterated_integral</w:t>
        </w:r>
      </w:hyperlink>
    </w:p>
    <w:bookmarkEnd w:id="85"/>
    <w:bookmarkStart w:id="87" w:name="ref-wp:fubini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“Fubini’s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2024.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https://en.wikipedia.org/wiki/Fubini%27s_theorem</w:t>
        </w:r>
      </w:hyperlink>
    </w:p>
    <w:bookmarkEnd w:id="87"/>
    <w:bookmarkStart w:id="89" w:name="ref-problifesavercal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88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89"/>
    <w:bookmarkStart w:id="90" w:name="ref-billingsley1995probability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90"/>
    <w:bookmarkStart w:id="92" w:name="ref-gut201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91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92"/>
    <w:bookmarkStart w:id="93" w:name="ref-fubini1907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Fubini,</w:t>
      </w:r>
      <w:r>
        <w:t xml:space="preserve"> </w:t>
      </w:r>
      <w:r>
        <w:t xml:space="preserve">“Sugli integrali multipli,”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, vol. 16, pp. 608–614, 1907.</w:t>
      </w:r>
    </w:p>
    <w:bookmarkEnd w:id="93"/>
    <w:bookmarkEnd w:id="94"/>
    <w:bookmarkEnd w:id="9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9" Target="media/rId39.png" /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91" Target="https://doi.org/10.1007/978-1-4614-4708-5" TargetMode="External" /><Relationship Type="http://schemas.openxmlformats.org/officeDocument/2006/relationships/hyperlink" Id="rId86" Target="https://en.wikipedia.org/wiki/Fubini%27s_theorem" TargetMode="External" /><Relationship Type="http://schemas.openxmlformats.org/officeDocument/2006/relationships/hyperlink" Id="rId84" Target="https://en.wikipedia.org/wiki/Iterated_integral" TargetMode="External" /><Relationship Type="http://schemas.openxmlformats.org/officeDocument/2006/relationships/hyperlink" Id="rId80" Target="https://en.wikipedia.org/wiki/Multiple_integral" TargetMode="External" /><Relationship Type="http://schemas.openxmlformats.org/officeDocument/2006/relationships/hyperlink" Id="rId78" Target="https://en.wikipedia.org/wiki/Tonelli%27s_theorem_%28functional_analysis%29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4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82" Target="https://www.cengage.com/c/calculus-11e-larson/" TargetMode="External" /><Relationship Type="http://schemas.openxmlformats.org/officeDocument/2006/relationships/hyperlink" Id="rId22" Target="indicator-functions.qmd#def-indicator-function" TargetMode="External" /><Relationship Type="http://schemas.openxmlformats.org/officeDocument/2006/relationships/hyperlink" Id="rId67" Target="measures.qmd#def-absolutely-integrable" TargetMode="External" /><Relationship Type="http://schemas.openxmlformats.org/officeDocument/2006/relationships/hyperlink" Id="rId63" Target="measures.qmd#def-almost-everywhere" TargetMode="External" /><Relationship Type="http://schemas.openxmlformats.org/officeDocument/2006/relationships/hyperlink" Id="rId70" Target="measures.qmd#def-finite-measure" TargetMode="External" /><Relationship Type="http://schemas.openxmlformats.org/officeDocument/2006/relationships/hyperlink" Id="rId65" Target="measures.qmd#def-integral" TargetMode="External" /><Relationship Type="http://schemas.openxmlformats.org/officeDocument/2006/relationships/hyperlink" Id="rId72" Target="measures.qmd#def-lebesgue-measure" TargetMode="External" /><Relationship Type="http://schemas.openxmlformats.org/officeDocument/2006/relationships/hyperlink" Id="rId61" Target="measures.qmd#def-measurable-function" TargetMode="External" /><Relationship Type="http://schemas.openxmlformats.org/officeDocument/2006/relationships/hyperlink" Id="rId60" Target="measures.qmd#def-measure-space" TargetMode="External" /><Relationship Type="http://schemas.openxmlformats.org/officeDocument/2006/relationships/hyperlink" Id="rId69" Target="measures.qmd#def-probability-measure" TargetMode="External" /><Relationship Type="http://schemas.openxmlformats.org/officeDocument/2006/relationships/hyperlink" Id="rId64" Target="measures.qmd#def-product-measure" TargetMode="External" /><Relationship Type="http://schemas.openxmlformats.org/officeDocument/2006/relationships/hyperlink" Id="rId62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71" Target="measures.qmd#exm-sigma-finite" TargetMode="External" /><Relationship Type="http://schemas.openxmlformats.org/officeDocument/2006/relationships/hyperlink" Id="rId35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91" Target="https://doi.org/10.1007/978-1-4614-4708-5" TargetMode="External" /><Relationship Type="http://schemas.openxmlformats.org/officeDocument/2006/relationships/hyperlink" Id="rId86" Target="https://en.wikipedia.org/wiki/Fubini%27s_theorem" TargetMode="External" /><Relationship Type="http://schemas.openxmlformats.org/officeDocument/2006/relationships/hyperlink" Id="rId84" Target="https://en.wikipedia.org/wiki/Iterated_integral" TargetMode="External" /><Relationship Type="http://schemas.openxmlformats.org/officeDocument/2006/relationships/hyperlink" Id="rId80" Target="https://en.wikipedia.org/wiki/Multiple_integral" TargetMode="External" /><Relationship Type="http://schemas.openxmlformats.org/officeDocument/2006/relationships/hyperlink" Id="rId78" Target="https://en.wikipedia.org/wiki/Tonelli%27s_theorem_%28functional_analysis%29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4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82" Target="https://www.cengage.com/c/calculus-11e-larson/" TargetMode="External" /><Relationship Type="http://schemas.openxmlformats.org/officeDocument/2006/relationships/hyperlink" Id="rId22" Target="indicator-functions.qmd#def-indicator-function" TargetMode="External" /><Relationship Type="http://schemas.openxmlformats.org/officeDocument/2006/relationships/hyperlink" Id="rId67" Target="measures.qmd#def-absolutely-integrable" TargetMode="External" /><Relationship Type="http://schemas.openxmlformats.org/officeDocument/2006/relationships/hyperlink" Id="rId63" Target="measures.qmd#def-almost-everywhere" TargetMode="External" /><Relationship Type="http://schemas.openxmlformats.org/officeDocument/2006/relationships/hyperlink" Id="rId70" Target="measures.qmd#def-finite-measure" TargetMode="External" /><Relationship Type="http://schemas.openxmlformats.org/officeDocument/2006/relationships/hyperlink" Id="rId65" Target="measures.qmd#def-integral" TargetMode="External" /><Relationship Type="http://schemas.openxmlformats.org/officeDocument/2006/relationships/hyperlink" Id="rId72" Target="measures.qmd#def-lebesgue-measure" TargetMode="External" /><Relationship Type="http://schemas.openxmlformats.org/officeDocument/2006/relationships/hyperlink" Id="rId61" Target="measures.qmd#def-measurable-function" TargetMode="External" /><Relationship Type="http://schemas.openxmlformats.org/officeDocument/2006/relationships/hyperlink" Id="rId60" Target="measures.qmd#def-measure-space" TargetMode="External" /><Relationship Type="http://schemas.openxmlformats.org/officeDocument/2006/relationships/hyperlink" Id="rId69" Target="measures.qmd#def-probability-measure" TargetMode="External" /><Relationship Type="http://schemas.openxmlformats.org/officeDocument/2006/relationships/hyperlink" Id="rId64" Target="measures.qmd#def-product-measure" TargetMode="External" /><Relationship Type="http://schemas.openxmlformats.org/officeDocument/2006/relationships/hyperlink" Id="rId62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71" Target="measures.qmd#exm-sigma-finite" TargetMode="External" /><Relationship Type="http://schemas.openxmlformats.org/officeDocument/2006/relationships/hyperlink" Id="rId35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Double Integrals and Fubini’s Theorem</dc:title>
  <dc:creator/>
  <cp:keywords/>
  <dcterms:created xsi:type="dcterms:W3CDTF">2026-10-28T01:19:25Z</dcterms:created>
  <dcterms:modified xsi:type="dcterms:W3CDTF">2026-10-28T01:19:25Z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17:38:18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