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  <Override PartName="/word/media/rId41.png" ContentType="image/png"/>
  <Override PartName="/word/media/rId46.png" ContentType="image/png"/>
  <Override PartName="/word/media/rId37.png" ContentType="image/png"/>
  <Override PartName="/word/media/rId62.png" ContentType="image/png"/>
  <Override PartName="/word/media/rId98.png" ContentType="image/png"/>
  <Override PartName="/word/media/rId66.png" ContentType="image/png"/>
  <Override PartName="/word/media/rId27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2026-10-29 00:14:30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102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(Function, map, mapping, transformation)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(Argument, input)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(Value, output)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[3]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[4]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[5]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4" w:name="def-preimage"/>
    <w:p>
      <w:pPr>
        <w:pStyle w:val="BodyText"/>
      </w:pPr>
      <w:r>
        <w:rPr>
          <w:b/>
          <w:bCs/>
        </w:rPr>
        <w:t xml:space="preserve">Definition 8 (Preimage, inverse image)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preimage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inverse image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in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S</m:t>
              </m:r>
            </m:e>
          </m:d>
          <m:r>
            <m:t>​</m:t>
          </m:r>
        </m:oMath>
      </m:oMathPara>
    </w:p>
    <w:bookmarkEnd w:id="24"/>
    <w:bookmarkStart w:id="26" w:name="exm-preimage"/>
    <w:p>
      <w:pPr>
        <w:pStyle w:val="FirstParagraph"/>
      </w:pPr>
      <w:r>
        <w:rPr>
          <w:b/>
          <w:bCs/>
        </w:rPr>
        <w:t xml:space="preserve">Example 5 (The preimage of a set of doubled die rolls)</w:t>
      </w:r>
      <w:r>
        <w:t xml:space="preserve"> </w:t>
      </w:r>
      <w:r>
        <w:t xml:space="preserve">For 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image">
        <w:r>
          <w:rPr>
            <w:rStyle w:val="Hyperlink"/>
          </w:rPr>
          <w:t xml:space="preserve">preimage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The preimage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no solution among the die rolls.</w:t>
      </w:r>
    </w:p>
    <w:bookmarkEnd w:id="2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preima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rolls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double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levels_shown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is empty"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contains a roll"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contains a roll"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preimage_plot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levels_shown,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height,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hits),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rolls,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roll,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double),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"preimage contains a roll"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"preimage is empty"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 (the roll)"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2a"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(preimage_plot)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preimage_plot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preimage-plot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preimage">
              <w:r>
                <w:rPr>
                  <w:rStyle w:val="Hyperlink"/>
                </w:rPr>
                <w:t xml:space="preserve">preimage</w:t>
              </w:r>
            </w:hyperlink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set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is the set of rolls whose points lie at those heights.</w:t>
            </w:r>
            <w:r>
              <w:t xml:space="preserve"> </w:t>
            </w:r>
            <w:r>
              <w:t xml:space="preserve">The heights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 </w:t>
            </w:r>
            <w:r>
              <w:t xml:space="preserve">are reached at the rolls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, so the preimage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height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reached by no roll, so its preimage is empty.</w:t>
            </w:r>
          </w:p>
          <w:bookmarkEnd w:id="30"/>
        </w:tc>
      </w:tr>
    </w:tbl>
    <w:bookmarkStart w:id="31" w:name="def-range"/>
    <w:p>
      <w:pPr>
        <w:pStyle w:val="BodyText"/>
      </w:pPr>
      <w:r>
        <w:rPr>
          <w:b/>
          <w:bCs/>
        </w:rPr>
        <w:t xml:space="preserve">Definition 9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[6]</w:t>
      </w:r>
      <w:r>
        <w:t xml:space="preserve">.</w:t>
      </w:r>
    </w:p>
    <w:bookmarkEnd w:id="31"/>
    <w:bookmarkStart w:id="32" w:name="exm-range"/>
    <w:p>
      <w:pPr>
        <w:pStyle w:val="BodyText"/>
      </w:pPr>
      <w:r>
        <w:rPr>
          <w:b/>
          <w:bCs/>
        </w:rPr>
        <w:t xml:space="preserve">Example 6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32"/>
    <w:bookmarkStart w:id="33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gives the two meanings and the terms these notes use instead.</w:t>
      </w:r>
    </w:p>
    <w:bookmarkEnd w:id="33"/>
    <w:bookmarkStart w:id="34" w:name="exm-domain-codomain-image"/>
    <w:p>
      <w:pPr>
        <w:pStyle w:val="BodyText"/>
      </w:pPr>
      <w:r>
        <w:rPr>
          <w:b/>
          <w:bCs/>
        </w:rPr>
        <w:t xml:space="preserve">Example 7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34"/>
    <w:bookmarkStart w:id="35" w:name="def-graph"/>
    <w:p>
      <w:pPr>
        <w:pStyle w:val="BodyText"/>
      </w:pPr>
      <w:r>
        <w:rPr>
          <w:b/>
          <w:bCs/>
        </w:rPr>
        <w:t xml:space="preserve">Definition 10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[7]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35"/>
    <w:bookmarkStart w:id="36" w:name="exm-graph"/>
    <w:p>
      <w:pPr>
        <w:pStyle w:val="FirstParagraph"/>
      </w:pPr>
      <w:r>
        <w:rPr>
          <w:b/>
          <w:bCs/>
        </w:rPr>
        <w:t xml:space="preserve">Example 8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3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graph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graph_points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parabola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parabola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parabola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graph_three_points_plot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parabola,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graph_points,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 the graph"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"not in the graph"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stroke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a^2"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(graph_three_points_plot)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graph_three_points_plot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graph-three-points-plot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w:anchor="def-domain">
              <w:r>
                <w:rPr>
                  <w:rStyle w:val="Hyperlink"/>
                </w:rPr>
                <w:t xml:space="preserve">domain</w:t>
              </w:r>
            </w:hyperlink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lies on the curve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not in the graph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not in the domain.</w:t>
            </w:r>
          </w:p>
          <w:bookmarkEnd w:id="4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ubling-di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rolls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double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doubling_die_plot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(rolls)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roll,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double)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double),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"graph of f"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"image of f"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"graph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"image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 (the roll)"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2a"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(doubling_die_plot)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doubling_die_plot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doubling-die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w:anchor="def-function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</m:oMath>
            <w:r>
              <w:t xml:space="preserve"> </w:t>
            </w:r>
            <w:r>
              <w:t xml:space="preserve">on the die rolls.</w:t>
            </w:r>
            <w:r>
              <w:t xml:space="preserve"> </w:t>
            </w:r>
            <w:r>
              <w:t xml:space="preserve">The six points are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markers on the vertical axis are the</w:t>
            </w:r>
            <w:r>
              <w:t xml:space="preserve"> </w:t>
            </w:r>
            <w:hyperlink w:anchor="def-image">
              <w:r>
                <w:rPr>
                  <w:rStyle w:val="Hyperlink"/>
                </w:rPr>
                <w:t xml:space="preserve">image of</w:t>
              </w:r>
            </w:hyperlink>
            <w:r>
              <w:t xml:space="preserve"> </w:t>
            </w:r>
            <m:oMath>
              <m:r>
                <m:t>f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the multiples of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though the</w:t>
            </w:r>
            <w:r>
              <w:t xml:space="preserve"> </w:t>
            </w:r>
            <w:hyperlink w:anchor="def-codomain">
              <w:r>
                <w:rPr>
                  <w:rStyle w:val="Hyperlink"/>
                </w:rPr>
                <w:t xml:space="preserve">codomain</w:t>
              </w:r>
            </w:hyperlink>
            <w:r>
              <w:t xml:space="preserve"> </w:t>
            </w:r>
            <w:r>
              <w:t xml:space="preserve">is all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.</w:t>
            </w:r>
          </w:p>
          <w:bookmarkEnd w:id="44"/>
        </w:tc>
      </w:tr>
    </w:tbl>
    <w:bookmarkStart w:id="45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4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graph-real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curve_data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"(%d, %d)"</w:t>
            </w:r>
            <w:r>
              <w:rPr>
                <w:rStyle w:val="NormalTok"/>
              </w:rPr>
              <w:t xml:space="preserve">, 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a, 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graph_real_function_plot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curve_data,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a^2"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(graph_real_function_plot)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graph_real_function_plot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graph-real-function-plot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all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the whole curve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shown here for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2.5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point of the curve is a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three pairs from</w:t>
            </w:r>
            <w:r>
              <w:t xml:space="preserve"> </w:t>
            </w:r>
            <w:hyperlink w:anchor="exm-graph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 </w:t>
            </w:r>
            <w:r>
              <w:t xml:space="preserve">are marked.</w:t>
            </w:r>
          </w:p>
          <w:bookmarkEnd w:id="49"/>
        </w:tc>
      </w:tr>
    </w:tbl>
    <w:bookmarkStart w:id="50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[8, Sec. 8], p. 30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50"/>
    <w:bookmarkStart w:id="51" w:name="def-composition"/>
    <w:p>
      <w:pPr>
        <w:pStyle w:val="BodyText"/>
      </w:pPr>
      <w:r>
        <w:rPr>
          <w:b/>
          <w:bCs/>
        </w:rPr>
        <w:t xml:space="preserve">Definition 11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51"/>
    <w:bookmarkStart w:id="52" w:name="def-inner-function"/>
    <w:p>
      <w:pPr>
        <w:pStyle w:val="FirstParagraph"/>
      </w:pPr>
      <w:r>
        <w:rPr>
          <w:b/>
          <w:bCs/>
        </w:rPr>
        <w:t xml:space="preserve">Definition 12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52"/>
    <w:bookmarkStart w:id="53" w:name="def-outer-function"/>
    <w:p>
      <w:pPr>
        <w:pStyle w:val="BodyText"/>
      </w:pPr>
      <w:r>
        <w:rPr>
          <w:b/>
          <w:bCs/>
        </w:rPr>
        <w:t xml:space="preserve">Definition 13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53"/>
    <w:bookmarkStart w:id="54" w:name="exm-composition"/>
    <w:p>
      <w:pPr>
        <w:pStyle w:val="BodyText"/>
      </w:pPr>
      <w:r>
        <w:rPr>
          <w:b/>
          <w:bCs/>
        </w:rPr>
        <w:t xml:space="preserve">Example 9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composi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241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fg_label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"f(g(x)) = (x + 1)^2"</w:t>
            </w:r>
            <w:r>
              <w:br/>
            </w:r>
            <w:r>
              <w:rPr>
                <w:rStyle w:val="NormalTok"/>
              </w:rPr>
              <w:t xml:space="preserve">gf_label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"g(f(x)) = x^2 + 1"</w:t>
            </w:r>
            <w:r>
              <w:br/>
            </w:r>
            <w:r>
              <w:rPr>
                <w:rStyle w:val="NormalTok"/>
              </w:rPr>
              <w:t xml:space="preserve">compositions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(x_grid,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composition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(fg_label, gf_label),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((x_grid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x_grid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at_two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composition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(fg_label, gf_label),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composition_plot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compositions,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composition)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at_two,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composition),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at_two,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value"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(composition_plot)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composition_plot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composition-plot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</w:t>
            </w:r>
            <w:r>
              <w:t xml:space="preserve"> </w:t>
            </w:r>
            <w:hyperlink w:anchor="def-composition">
              <w:r>
                <w:rPr>
                  <w:rStyle w:val="Hyperlink"/>
                </w:rPr>
                <w:t xml:space="preserve">compositions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mposition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are different</w:t>
            </w:r>
            <w:r>
              <w:t xml:space="preserve"> </w:t>
            </w:r>
            <w:hyperlink w:anchor="def-function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they take the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m:oMath>
              <m:r>
                <m:t>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.</w:t>
            </w:r>
          </w:p>
          <w:bookmarkEnd w:id="58"/>
        </w:tc>
      </w:tr>
    </w:tbl>
    <w:bookmarkStart w:id="59" w:name="def-inverse-function"/>
    <w:p>
      <w:pPr>
        <w:pStyle w:val="BodyText"/>
      </w:pPr>
      <w:r>
        <w:rPr>
          <w:b/>
          <w:bCs/>
        </w:rPr>
        <w:t xml:space="preserve">Definition 14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[10]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59"/>
    <w:bookmarkStart w:id="60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60"/>
    <w:bookmarkStart w:id="61" w:name="exm-inverse-function"/>
    <w:p>
      <w:pPr>
        <w:pStyle w:val="BodyText"/>
      </w:pPr>
      <w:r>
        <w:rPr>
          <w:b/>
          <w:bCs/>
        </w:rPr>
        <w:t xml:space="preserve">Example 10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6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inverse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x_inverse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lines_data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(x_f, x_inverse, x_inverse),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x_f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(x_inverse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x_inverse),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(x_f),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(x_inverse),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(x_inverse))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labels_data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5.2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8.2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inverse_function_plot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lines_data,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curve)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labels_data,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(inverse_function_plot)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inverse_function_plot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inverse-function-plot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inverse-function">
              <w:r>
                <w:rPr>
                  <w:rStyle w:val="Hyperlink"/>
                </w:rPr>
                <w:t xml:space="preserve">inverse function</w:t>
              </w:r>
            </w:hyperlink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 graph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reflected across the line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not-invertib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x_square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square_data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x_square,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x_square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not_invertible_plot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square_data,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4.6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 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h(x) = x^2"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(not_invertible_plot)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not_invertible_plot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not-invertible-plot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The horizontal line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meets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twice,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w:hyperlink w:anchor="def-inverse-function">
              <w:r>
                <w:rPr>
                  <w:rStyle w:val="Hyperlink"/>
                </w:rPr>
                <w:t xml:space="preserve">inverse function</w:t>
              </w:r>
            </w:hyperlink>
            <w:r>
              <w:t xml:space="preserve">.</w:t>
            </w:r>
          </w:p>
          <w:bookmarkEnd w:id="69"/>
        </w:tc>
      </w:tr>
    </w:tbl>
    <w:bookmarkStart w:id="71" w:name="def-elementwise-function"/>
    <w:p>
      <w:pPr>
        <w:pStyle w:val="BodyText"/>
      </w:pPr>
      <w:r>
        <w:rPr>
          <w:b/>
          <w:bCs/>
        </w:rPr>
        <w:t xml:space="preserve">Definition 15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70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1"/>
    <w:bookmarkStart w:id="72" w:name="exm-elementwise-function"/>
    <w:p>
      <w:pPr>
        <w:pStyle w:val="BodyText"/>
      </w:pPr>
      <w:r>
        <w:rPr>
          <w:b/>
          <w:bCs/>
        </w:rPr>
        <w:t xml:space="preserve">Example 11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72"/>
    <w:bookmarkStart w:id="74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3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74"/>
    <w:bookmarkStart w:id="75" w:name="def-operator"/>
    <w:p>
      <w:pPr>
        <w:pStyle w:val="FirstParagraph"/>
      </w:pPr>
      <w:r>
        <w:rPr>
          <w:b/>
          <w:bCs/>
        </w:rPr>
        <w:t xml:space="preserve">Definition 16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[11]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75"/>
    <w:bookmarkStart w:id="76" w:name="exm-operator"/>
    <w:p>
      <w:pPr>
        <w:pStyle w:val="BodyText"/>
      </w:pPr>
      <w:r>
        <w:rPr>
          <w:b/>
          <w:bCs/>
        </w:rPr>
        <w:t xml:space="preserve">Example 12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76"/>
    <w:bookmarkStart w:id="78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77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78"/>
    <w:bookmarkStart w:id="79" w:name="def-functional"/>
    <w:p>
      <w:pPr>
        <w:pStyle w:val="BodyText"/>
      </w:pPr>
      <w:r>
        <w:rPr>
          <w:b/>
          <w:bCs/>
        </w:rPr>
        <w:t xml:space="preserve">Definition 17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[12]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79"/>
    <w:bookmarkStart w:id="81" w:name="exm-functional"/>
    <w:p>
      <w:pPr>
        <w:pStyle w:val="BodyText"/>
      </w:pPr>
      <w:r>
        <w:rPr>
          <w:b/>
          <w:bCs/>
        </w:rPr>
        <w:t xml:space="preserve">Example 13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8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81"/>
    <w:bookmarkStart w:id="83" w:name="def-sequence"/>
    <w:p>
      <w:pPr>
        <w:pStyle w:val="BodyText"/>
      </w:pPr>
      <w:r>
        <w:rPr>
          <w:b/>
          <w:bCs/>
        </w:rPr>
        <w:t xml:space="preserve">Definition 18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3"/>
    <w:bookmarkStart w:id="84" w:name="def-sequence-term"/>
    <w:p>
      <w:pPr>
        <w:pStyle w:val="BodyText"/>
      </w:pPr>
      <w:r>
        <w:rPr>
          <w:b/>
          <w:bCs/>
        </w:rPr>
        <w:t xml:space="preserve">Definition 19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18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84"/>
    <w:bookmarkStart w:id="85" w:name="exm-sequence"/>
    <w:p>
      <w:pPr>
        <w:pStyle w:val="BodyText"/>
      </w:pPr>
      <w:r>
        <w:rPr>
          <w:b/>
          <w:bCs/>
        </w:rPr>
        <w:t xml:space="preserve">Example 14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sequenc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br/>
            </w:r>
            <w:r>
              <w:rPr>
                <w:rStyle w:val="NormalTok"/>
              </w:rPr>
              <w:t xml:space="preserve">sequence_labels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"a_n = 1/n"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"b_n = (-1)^n"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sequences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(n,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sequence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(sequence_labels,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sequence_labels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term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 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n)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sequences_plot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(sequences)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term)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sequence,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"Index, 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"Term value"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(sequences_plot)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sequences_plot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sequences-plot-1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The first ten</w:t>
            </w:r>
            <w:r>
              <w:t xml:space="preserve"> </w:t>
            </w:r>
            <w:hyperlink w:anchor="def-sequence-term">
              <w:r>
                <w:rPr>
                  <w:rStyle w:val="Hyperlink"/>
                </w:rPr>
                <w:t xml:space="preserve">terms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equence">
              <w:r>
                <w:rPr>
                  <w:rStyle w:val="Hyperlink"/>
                </w:rPr>
                <w:t xml:space="preserve">sequences</w:t>
              </w:r>
            </w:hyperlink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seque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, plotted against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terms of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take only two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.</w:t>
            </w:r>
          </w:p>
          <w:bookmarkEnd w:id="89"/>
        </w:tc>
      </w:tr>
    </w:tbl>
    <w:bookmarkStart w:id="90" w:name="def-finite-sequence"/>
    <w:p>
      <w:pPr>
        <w:pStyle w:val="BodyText"/>
      </w:pPr>
      <w:r>
        <w:rPr>
          <w:b/>
          <w:bCs/>
        </w:rPr>
        <w:t xml:space="preserve">Definition 20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90"/>
    <w:bookmarkStart w:id="91" w:name="def-closed-under"/>
    <w:p>
      <w:pPr>
        <w:pStyle w:val="BodyText"/>
      </w:pPr>
      <w:r>
        <w:rPr>
          <w:b/>
          <w:bCs/>
        </w:rPr>
        <w:t xml:space="preserve">Definition 21 (Closed under an operation)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[14]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 closure under the operation.</w:t>
      </w:r>
    </w:p>
    <w:bookmarkEnd w:id="91"/>
    <w:bookmarkStart w:id="95" w:name="exm-closed-under"/>
    <w:p>
      <w:pPr>
        <w:pStyle w:val="BodyText"/>
      </w:pPr>
      <w:r>
        <w:rPr>
          <w:b/>
          <w:bCs/>
        </w:rPr>
        <w:t xml:space="preserve">Example 15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9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93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all</w:t>
      </w:r>
      <w:r>
        <w:t xml:space="preserve"> </w:t>
      </w:r>
      <w:hyperlink r:id="rId2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 a</w:t>
      </w:r>
      <w:r>
        <w:t xml:space="preserve"> </w:t>
      </w:r>
      <w:hyperlink r:id="rId2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</w:t>
      </w:r>
      <w:r>
        <w:t xml:space="preserve"> </w:t>
      </w:r>
      <w:hyperlink r:id="rId94">
        <w:r>
          <w:rPr>
            <w:rStyle w:val="Hyperlink"/>
          </w:rPr>
          <w:t xml:space="preserve">union</w:t>
        </w:r>
      </w:hyperlink>
      <w:r>
        <w:t xml:space="preserve">:</w:t>
      </w:r>
      <w:r>
        <w:t xml:space="preserve"> </w:t>
      </w:r>
      <w:r>
        <w:t xml:space="preserve">the union of two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again a</w:t>
      </w:r>
      <w:r>
        <w:t xml:space="preserve"> </w:t>
      </w:r>
      <w:hyperlink r:id="rId2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95"/>
    <w:bookmarkStart w:id="96" w:name="def-logistic-function"/>
    <w:p>
      <w:pPr>
        <w:pStyle w:val="FirstParagraph"/>
      </w:pPr>
      <w:r>
        <w:rPr>
          <w:b/>
          <w:bCs/>
        </w:rPr>
        <w:t xml:space="preserve">Definition 22 (Logistic function, sigmoid, expit)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sigmoid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expit</w:t>
      </w:r>
      <w:r>
        <w:t xml:space="preserve">, is</w:t>
      </w:r>
      <w:r>
        <w:t xml:space="preserve"> </w:t>
      </w:r>
      <w:r>
        <w:t xml:space="preserve">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[15]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η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96"/>
    <w:bookmarkStart w:id="97" w:name="exm-logistic-function"/>
    <w:p>
      <w:pPr>
        <w:pStyle w:val="FirstParagraph"/>
      </w:pPr>
      <w:r>
        <w:rPr>
          <w:b/>
          <w:bCs/>
        </w:rPr>
        <w:t xml:space="preserve">Example 16 (Values of the logistic function)</w:t>
      </w:r>
      <w:r>
        <w:t xml:space="preserve"> </w:t>
      </w:r>
      <w:r>
        <w:t xml:space="preserve">The</w:t>
      </w:r>
      <w:r>
        <w:t xml:space="preserve"> </w:t>
      </w:r>
      <w:hyperlink w:anchor="def-logistic-function">
        <w:r>
          <w:rPr>
            <w:rStyle w:val="Hyperlink"/>
          </w:rPr>
          <w:t xml:space="preserve">logistic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eta, </w:t>
      </w:r>
      <w:r>
        <w:rPr>
          <w:rStyle w:val="AttributeTok"/>
        </w:rPr>
        <w:t xml:space="preserve">sigmoid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eta)))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eta sigmoid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0.119</w:t>
      </w:r>
      <w:r>
        <w:br/>
      </w:r>
      <w:r>
        <w:rPr>
          <w:rStyle w:val="CommentTok"/>
        </w:rPr>
        <w:t xml:space="preserve">#&gt; 2     0   0.5  </w:t>
      </w:r>
      <w:r>
        <w:br/>
      </w:r>
      <w:r>
        <w:rPr>
          <w:rStyle w:val="CommentTok"/>
        </w:rPr>
        <w:t xml:space="preserve">#&gt; 3     2   0.881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value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values at</w:t>
      </w:r>
      <w:r>
        <w:t xml:space="preserve"> </w:t>
      </w:r>
      <m:oMath>
        <m:r>
          <m:rPr>
            <m:sty m:val="p"/>
          </m:rPr>
          <m:t>±</m:t>
        </m:r>
        <m:r>
          <m:t>2</m:t>
        </m:r>
      </m:oMath>
      <w:r>
        <w:t xml:space="preserve"> </w:t>
      </w:r>
      <w:r>
        <w:t xml:space="preserve">add to 1; each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logistic-functio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the Greek letter eta, written as a code point to keep this file ASCII</w:t>
            </w:r>
            <w:r>
              <w:br/>
            </w:r>
            <w:r>
              <w:rPr>
                <w:rStyle w:val="NormalTok"/>
              </w:rPr>
              <w:t xml:space="preserve">eta_symbol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intToUtf8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0x3b7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eta_grid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241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logistic_curve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eta_grid, </w:t>
            </w:r>
            <w:r>
              <w:rPr>
                <w:rStyle w:val="AttributeTok"/>
              </w:rPr>
              <w:t xml:space="preserve">sigmoid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(eta_grid))</w:t>
            </w:r>
            <w:r>
              <w:br/>
            </w:r>
            <w:r>
              <w:rPr>
                <w:rStyle w:val="NormalTok"/>
              </w:rPr>
              <w:t xml:space="preserve">logistic_points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sigmoid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logistic_points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"%.3f"</w:t>
            </w:r>
            <w:r>
              <w:rPr>
                <w:rStyle w:val="NormalTok"/>
              </w:rPr>
              <w:t xml:space="preserve">, logistic_points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sigmoid)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logistic_function_plot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logistic_curve,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eta,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eta,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eta,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0.06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"Log-odds, "</w:t>
            </w:r>
            <w:r>
              <w:rPr>
                <w:rStyle w:val="NormalTok"/>
              </w:rPr>
              <w:t xml:space="preserve">, eta_symbol),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"Probability, logistic("</w:t>
            </w:r>
            <w:r>
              <w:rPr>
                <w:rStyle w:val="NormalTok"/>
              </w:rPr>
              <w:t xml:space="preserve">, eta_symbol, </w:t>
            </w:r>
            <w:r>
              <w:rPr>
                <w:rStyle w:val="StringTok"/>
              </w:rPr>
              <w:t xml:space="preserve">")"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(logistic_function_plot)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logistic_function_plot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logistic-function-plot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The</w:t>
            </w:r>
            <w:r>
              <w:t xml:space="preserve"> </w:t>
            </w:r>
            <w:hyperlink w:anchor="def-logistic-function">
              <w:r>
                <w:rPr>
                  <w:rStyle w:val="Hyperlink"/>
                </w:rPr>
                <w:t xml:space="preserve">logistic function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lie strictly between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and the marked points are the values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logistic-function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.</w:t>
            </w:r>
          </w:p>
          <w:bookmarkEnd w:id="101"/>
        </w:tc>
      </w:tr>
    </w:tbl>
    <w:bookmarkEnd w:id="102"/>
    <w:bookmarkStart w:id="119" w:name="countable-sets"/>
    <w:p>
      <w:pPr>
        <w:pStyle w:val="Heading2"/>
      </w:pPr>
      <w:r>
        <w:t xml:space="preserve">2 Countable sets</w:t>
      </w:r>
    </w:p>
    <w:bookmarkStart w:id="103" w:name="def-finite-set"/>
    <w:p>
      <w:pPr>
        <w:pStyle w:val="FirstParagraph"/>
      </w:pPr>
      <w:r>
        <w:rPr>
          <w:b/>
          <w:bCs/>
        </w:rPr>
        <w:t xml:space="preserve">Definition 23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[16]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103"/>
    <w:bookmarkStart w:id="104" w:name="def-cardinality"/>
    <w:p>
      <w:pPr>
        <w:pStyle w:val="BodyText"/>
      </w:pPr>
      <w:r>
        <w:rPr>
          <w:b/>
          <w:bCs/>
        </w:rPr>
        <w:t xml:space="preserve">Definition 24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[17]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4"/>
    <w:bookmarkStart w:id="107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105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106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7"/>
    <w:bookmarkStart w:id="108" w:name="exm-finite-set"/>
    <w:p>
      <w:pPr>
        <w:pStyle w:val="BodyText"/>
      </w:pPr>
      <w:r>
        <w:rPr>
          <w:b/>
          <w:bCs/>
        </w:rPr>
        <w:t xml:space="preserve">Example 17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8"/>
    <w:bookmarkStart w:id="109" w:name="def-infinite-set"/>
    <w:p>
      <w:pPr>
        <w:pStyle w:val="FirstParagraph"/>
      </w:pPr>
      <w:r>
        <w:rPr>
          <w:b/>
          <w:bCs/>
        </w:rPr>
        <w:t xml:space="preserve">Definition 25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[18]</w:t>
      </w:r>
      <w:r>
        <w:t xml:space="preserve">.</w:t>
      </w:r>
    </w:p>
    <w:bookmarkEnd w:id="109"/>
    <w:bookmarkStart w:id="110" w:name="def-countable-set"/>
    <w:p>
      <w:pPr>
        <w:pStyle w:val="BodyText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[19]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10"/>
    <w:bookmarkStart w:id="111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11"/>
    <w:bookmarkStart w:id="114" w:name="exm-countable-set"/>
    <w:p>
      <w:pPr>
        <w:pStyle w:val="BodyText"/>
      </w:pPr>
      <w:r>
        <w:rPr>
          <w:b/>
          <w:bCs/>
        </w:rPr>
        <w:t xml:space="preserve">Example 18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14"/>
    <w:bookmarkStart w:id="115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15"/>
    <w:bookmarkStart w:id="118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16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17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8"/>
    <w:bookmarkEnd w:id="119"/>
    <w:bookmarkStart w:id="161" w:name="references"/>
    <w:p>
      <w:pPr>
        <w:pStyle w:val="Heading2"/>
      </w:pPr>
      <w:r>
        <w:t xml:space="preserve">References</w:t>
      </w:r>
    </w:p>
    <w:bookmarkStart w:id="160" w:name="refs"/>
    <w:bookmarkStart w:id="121" w:name="ref-wikipedia_funct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https://en.wikipedia.org/wiki/Function_(mathematics)</w:t>
        </w:r>
      </w:hyperlink>
    </w:p>
    <w:bookmarkEnd w:id="121"/>
    <w:bookmarkStart w:id="123" w:name="ref-wikipedia_binary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“Binary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https://en.wikipedia.org/wiki/Binary_relation</w:t>
        </w:r>
      </w:hyperlink>
    </w:p>
    <w:bookmarkEnd w:id="123"/>
    <w:bookmarkStart w:id="125" w:name="ref-wikipedia_domain_of_a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“Domain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https://en.wikipedia.org/wiki/Domain_of_a_function</w:t>
        </w:r>
      </w:hyperlink>
    </w:p>
    <w:bookmarkEnd w:id="125"/>
    <w:bookmarkStart w:id="127" w:name="ref-wikipedia_codom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“Codomain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https://en.wikipedia.org/wiki/Codomain</w:t>
        </w:r>
      </w:hyperlink>
    </w:p>
    <w:bookmarkEnd w:id="127"/>
    <w:bookmarkStart w:id="129" w:name="ref-wikipedia_image_mathema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https://en.wikipedia.org/wiki/Image_(mathematics)</w:t>
        </w:r>
      </w:hyperlink>
    </w:p>
    <w:bookmarkEnd w:id="129"/>
    <w:bookmarkStart w:id="131" w:name="ref-wikipedia_range_of_a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“Range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https://en.wikipedia.org/wiki/Range_of_a_function</w:t>
        </w:r>
      </w:hyperlink>
    </w:p>
    <w:bookmarkEnd w:id="131"/>
    <w:bookmarkStart w:id="133" w:name="ref-wikipedia_graph_of_a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“Graph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https://en.wikipedia.org/wiki/Graph_of_a_function</w:t>
        </w:r>
      </w:hyperlink>
    </w:p>
    <w:bookmarkEnd w:id="133"/>
    <w:bookmarkStart w:id="135" w:name="ref-halmos1974na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34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35"/>
    <w:bookmarkStart w:id="137" w:name="ref-wikipedia_function_composi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https://en.wikipedia.org/wiki/Function_composition</w:t>
        </w:r>
      </w:hyperlink>
    </w:p>
    <w:bookmarkEnd w:id="137"/>
    <w:bookmarkStart w:id="139" w:name="ref-wikipedia_inverse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“Inverse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https://en.wikipedia.org/wiki/Inverse_function</w:t>
        </w:r>
      </w:hyperlink>
    </w:p>
    <w:bookmarkEnd w:id="139"/>
    <w:bookmarkStart w:id="141" w:name="ref-wikipedia_operator_mathematic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“Operator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https://en.wikipedia.org/wiki/Operator_(mathematics)</w:t>
        </w:r>
      </w:hyperlink>
    </w:p>
    <w:bookmarkEnd w:id="141"/>
    <w:bookmarkStart w:id="143" w:name="ref-wikipedia_functional_mathema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https://en.wikipedia.org/wiki/Functional_(mathematics)</w:t>
        </w:r>
      </w:hyperlink>
    </w:p>
    <w:bookmarkEnd w:id="143"/>
    <w:bookmarkStart w:id="145" w:name="ref-wikipedia_sequenc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https://en.wikipedia.org/wiki/Sequence</w:t>
        </w:r>
      </w:hyperlink>
    </w:p>
    <w:bookmarkEnd w:id="145"/>
    <w:bookmarkStart w:id="147" w:name="ref-wikipedia_closure_mathema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https://en.wikipedia.org/wiki/Closure_(mathematics)</w:t>
        </w:r>
      </w:hyperlink>
    </w:p>
    <w:bookmarkEnd w:id="147"/>
    <w:bookmarkStart w:id="149" w:name="ref-wikipedia_logistic_functio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https://en.wikipedia.org/wiki/Logistic_function</w:t>
        </w:r>
      </w:hyperlink>
    </w:p>
    <w:bookmarkEnd w:id="149"/>
    <w:bookmarkStart w:id="151" w:name="ref-wikipedia_finite_se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https://en.wikipedia.org/wiki/Finite_set</w:t>
        </w:r>
      </w:hyperlink>
    </w:p>
    <w:bookmarkEnd w:id="151"/>
    <w:bookmarkStart w:id="153" w:name="ref-wikipedia_cardina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“Cardinality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https://en.wikipedia.org/wiki/Cardinality</w:t>
        </w:r>
      </w:hyperlink>
    </w:p>
    <w:bookmarkEnd w:id="153"/>
    <w:bookmarkStart w:id="155" w:name="ref-wikipedia_infinite_se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https://en.wikipedia.org/wiki/Infinite_set</w:t>
        </w:r>
      </w:hyperlink>
    </w:p>
    <w:bookmarkEnd w:id="155"/>
    <w:bookmarkStart w:id="157" w:name="ref-wikipedia_countable_se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“Countable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https://en.wikipedia.org/wiki/Countable_set</w:t>
        </w:r>
      </w:hyperlink>
    </w:p>
    <w:bookmarkEnd w:id="157"/>
    <w:bookmarkStart w:id="159" w:name="ref-wikipedia_cantors_diagonal_argument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“Cantor’s diagonal argument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https://en.wikipedia.org/wiki/Cantor%27s_diagonal_argument</w:t>
        </w:r>
      </w:hyperlink>
    </w:p>
    <w:bookmarkEnd w:id="159"/>
    <w:bookmarkEnd w:id="160"/>
    <w:bookmarkEnd w:id="1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5" Target="media/rId55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37" Target="media/rId37.png" /><Relationship Type="http://schemas.openxmlformats.org/officeDocument/2006/relationships/image" Id="rId62" Target="media/rId62.png" /><Relationship Type="http://schemas.openxmlformats.org/officeDocument/2006/relationships/image" Id="rId98" Target="media/rId98.png" /><Relationship Type="http://schemas.openxmlformats.org/officeDocument/2006/relationships/image" Id="rId66" Target="media/rId66.png" /><Relationship Type="http://schemas.openxmlformats.org/officeDocument/2006/relationships/image" Id="rId27" Target="media/rId27.png" /><Relationship Type="http://schemas.openxmlformats.org/officeDocument/2006/relationships/image" Id="rId86" Target="media/rId86.png" /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34" Target="https://doi.org/10.1007/978-1-4757-1645-0" TargetMode="External" /><Relationship Type="http://schemas.openxmlformats.org/officeDocument/2006/relationships/hyperlink" Id="rId122" Target="https://en.wikipedia.org/wiki/Binary_relation" TargetMode="External" /><Relationship Type="http://schemas.openxmlformats.org/officeDocument/2006/relationships/hyperlink" Id="rId158" Target="https://en.wikipedia.org/wiki/Cantor%27s_diagonal_argument" TargetMode="External" /><Relationship Type="http://schemas.openxmlformats.org/officeDocument/2006/relationships/hyperlink" Id="rId152" Target="https://en.wikipedia.org/wiki/Cardinality" TargetMode="External" /><Relationship Type="http://schemas.openxmlformats.org/officeDocument/2006/relationships/hyperlink" Id="rId146" Target="https://en.wikipedia.org/wiki/Closure_(mathematics)" TargetMode="External" /><Relationship Type="http://schemas.openxmlformats.org/officeDocument/2006/relationships/hyperlink" Id="rId126" Target="https://en.wikipedia.org/wiki/Codomain" TargetMode="External" /><Relationship Type="http://schemas.openxmlformats.org/officeDocument/2006/relationships/hyperlink" Id="rId156" Target="https://en.wikipedia.org/wiki/Countable_set" TargetMode="External" /><Relationship Type="http://schemas.openxmlformats.org/officeDocument/2006/relationships/hyperlink" Id="rId124" Target="https://en.wikipedia.org/wiki/Domain_of_a_function" TargetMode="External" /><Relationship Type="http://schemas.openxmlformats.org/officeDocument/2006/relationships/hyperlink" Id="rId150" Target="https://en.wikipedia.org/wiki/Finite_set" TargetMode="External" /><Relationship Type="http://schemas.openxmlformats.org/officeDocument/2006/relationships/hyperlink" Id="rId120" Target="https://en.wikipedia.org/wiki/Function_(mathematics)" TargetMode="External" /><Relationship Type="http://schemas.openxmlformats.org/officeDocument/2006/relationships/hyperlink" Id="rId136" Target="https://en.wikipedia.org/wiki/Function_composition" TargetMode="External" /><Relationship Type="http://schemas.openxmlformats.org/officeDocument/2006/relationships/hyperlink" Id="rId142" Target="https://en.wikipedia.org/wiki/Functional_(mathematics)" TargetMode="External" /><Relationship Type="http://schemas.openxmlformats.org/officeDocument/2006/relationships/hyperlink" Id="rId132" Target="https://en.wikipedia.org/wiki/Graph_of_a_function" TargetMode="External" /><Relationship Type="http://schemas.openxmlformats.org/officeDocument/2006/relationships/hyperlink" Id="rId128" Target="https://en.wikipedia.org/wiki/Image_(mathematics)" TargetMode="External" /><Relationship Type="http://schemas.openxmlformats.org/officeDocument/2006/relationships/hyperlink" Id="rId154" Target="https://en.wikipedia.org/wiki/Infinite_set" TargetMode="External" /><Relationship Type="http://schemas.openxmlformats.org/officeDocument/2006/relationships/hyperlink" Id="rId138" Target="https://en.wikipedia.org/wiki/Inverse_function" TargetMode="External" /><Relationship Type="http://schemas.openxmlformats.org/officeDocument/2006/relationships/hyperlink" Id="rId148" Target="https://en.wikipedia.org/wiki/Logistic_function" TargetMode="External" /><Relationship Type="http://schemas.openxmlformats.org/officeDocument/2006/relationships/hyperlink" Id="rId140" Target="https://en.wikipedia.org/wiki/Operator_(mathematics)" TargetMode="External" /><Relationship Type="http://schemas.openxmlformats.org/officeDocument/2006/relationships/hyperlink" Id="rId130" Target="https://en.wikipedia.org/wiki/Range_of_a_function" TargetMode="External" /><Relationship Type="http://schemas.openxmlformats.org/officeDocument/2006/relationships/hyperlink" Id="rId144" Target="https://en.wikipedia.org/wiki/Sequence" TargetMode="External" /><Relationship Type="http://schemas.openxmlformats.org/officeDocument/2006/relationships/hyperlink" Id="rId80" Target="https://morrison-lab.github.io/pds/expectation.html#def-expectation" TargetMode="External" /><Relationship Type="http://schemas.openxmlformats.org/officeDocument/2006/relationships/hyperlink" Id="rId77" Target="linear-algebra-matrices.qmd#def-linear-operator" TargetMode="External" /><Relationship Type="http://schemas.openxmlformats.org/officeDocument/2006/relationships/hyperlink" Id="rId92" Target="number-systems.qmd#def-even-odd" TargetMode="External" /><Relationship Type="http://schemas.openxmlformats.org/officeDocument/2006/relationships/hyperlink" Id="rId113" Target="number-systems.qmd#def-integers" TargetMode="External" /><Relationship Type="http://schemas.openxmlformats.org/officeDocument/2006/relationships/hyperlink" Id="rId82" Target="number-systems.qmd#def-natural-numbers" TargetMode="External" /><Relationship Type="http://schemas.openxmlformats.org/officeDocument/2006/relationships/hyperlink" Id="rId112" Target="number-systems.qmd#def-nonnegative-integers" TargetMode="External" /><Relationship Type="http://schemas.openxmlformats.org/officeDocument/2006/relationships/hyperlink" Id="rId117" Target="number-systems.qmd#def-real-numbers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70" Target="sets.qmd#def-cartesian-product" TargetMode="External" /><Relationship Type="http://schemas.openxmlformats.org/officeDocument/2006/relationships/hyperlink" Id="rId93" Target="sets.qmd#def-collection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23" Target="sets.qmd#def-set" TargetMode="External" /><Relationship Type="http://schemas.openxmlformats.org/officeDocument/2006/relationships/hyperlink" Id="rId22" Target="sets.qmd#def-subset" TargetMode="External" /><Relationship Type="http://schemas.openxmlformats.org/officeDocument/2006/relationships/hyperlink" Id="rId94" Target="sets.qmd#def-union" TargetMode="External" /><Relationship Type="http://schemas.openxmlformats.org/officeDocument/2006/relationships/hyperlink" Id="rId73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34" Target="https://doi.org/10.1007/978-1-4757-1645-0" TargetMode="External" /><Relationship Type="http://schemas.openxmlformats.org/officeDocument/2006/relationships/hyperlink" Id="rId122" Target="https://en.wikipedia.org/wiki/Binary_relation" TargetMode="External" /><Relationship Type="http://schemas.openxmlformats.org/officeDocument/2006/relationships/hyperlink" Id="rId158" Target="https://en.wikipedia.org/wiki/Cantor%27s_diagonal_argument" TargetMode="External" /><Relationship Type="http://schemas.openxmlformats.org/officeDocument/2006/relationships/hyperlink" Id="rId152" Target="https://en.wikipedia.org/wiki/Cardinality" TargetMode="External" /><Relationship Type="http://schemas.openxmlformats.org/officeDocument/2006/relationships/hyperlink" Id="rId146" Target="https://en.wikipedia.org/wiki/Closure_(mathematics)" TargetMode="External" /><Relationship Type="http://schemas.openxmlformats.org/officeDocument/2006/relationships/hyperlink" Id="rId126" Target="https://en.wikipedia.org/wiki/Codomain" TargetMode="External" /><Relationship Type="http://schemas.openxmlformats.org/officeDocument/2006/relationships/hyperlink" Id="rId156" Target="https://en.wikipedia.org/wiki/Countable_set" TargetMode="External" /><Relationship Type="http://schemas.openxmlformats.org/officeDocument/2006/relationships/hyperlink" Id="rId124" Target="https://en.wikipedia.org/wiki/Domain_of_a_function" TargetMode="External" /><Relationship Type="http://schemas.openxmlformats.org/officeDocument/2006/relationships/hyperlink" Id="rId150" Target="https://en.wikipedia.org/wiki/Finite_set" TargetMode="External" /><Relationship Type="http://schemas.openxmlformats.org/officeDocument/2006/relationships/hyperlink" Id="rId120" Target="https://en.wikipedia.org/wiki/Function_(mathematics)" TargetMode="External" /><Relationship Type="http://schemas.openxmlformats.org/officeDocument/2006/relationships/hyperlink" Id="rId136" Target="https://en.wikipedia.org/wiki/Function_composition" TargetMode="External" /><Relationship Type="http://schemas.openxmlformats.org/officeDocument/2006/relationships/hyperlink" Id="rId142" Target="https://en.wikipedia.org/wiki/Functional_(mathematics)" TargetMode="External" /><Relationship Type="http://schemas.openxmlformats.org/officeDocument/2006/relationships/hyperlink" Id="rId132" Target="https://en.wikipedia.org/wiki/Graph_of_a_function" TargetMode="External" /><Relationship Type="http://schemas.openxmlformats.org/officeDocument/2006/relationships/hyperlink" Id="rId128" Target="https://en.wikipedia.org/wiki/Image_(mathematics)" TargetMode="External" /><Relationship Type="http://schemas.openxmlformats.org/officeDocument/2006/relationships/hyperlink" Id="rId154" Target="https://en.wikipedia.org/wiki/Infinite_set" TargetMode="External" /><Relationship Type="http://schemas.openxmlformats.org/officeDocument/2006/relationships/hyperlink" Id="rId138" Target="https://en.wikipedia.org/wiki/Inverse_function" TargetMode="External" /><Relationship Type="http://schemas.openxmlformats.org/officeDocument/2006/relationships/hyperlink" Id="rId148" Target="https://en.wikipedia.org/wiki/Logistic_function" TargetMode="External" /><Relationship Type="http://schemas.openxmlformats.org/officeDocument/2006/relationships/hyperlink" Id="rId140" Target="https://en.wikipedia.org/wiki/Operator_(mathematics)" TargetMode="External" /><Relationship Type="http://schemas.openxmlformats.org/officeDocument/2006/relationships/hyperlink" Id="rId130" Target="https://en.wikipedia.org/wiki/Range_of_a_function" TargetMode="External" /><Relationship Type="http://schemas.openxmlformats.org/officeDocument/2006/relationships/hyperlink" Id="rId144" Target="https://en.wikipedia.org/wiki/Sequence" TargetMode="External" /><Relationship Type="http://schemas.openxmlformats.org/officeDocument/2006/relationships/hyperlink" Id="rId80" Target="https://morrison-lab.github.io/pds/expectation.html#def-expectation" TargetMode="External" /><Relationship Type="http://schemas.openxmlformats.org/officeDocument/2006/relationships/hyperlink" Id="rId77" Target="linear-algebra-matrices.qmd#def-linear-operator" TargetMode="External" /><Relationship Type="http://schemas.openxmlformats.org/officeDocument/2006/relationships/hyperlink" Id="rId92" Target="number-systems.qmd#def-even-odd" TargetMode="External" /><Relationship Type="http://schemas.openxmlformats.org/officeDocument/2006/relationships/hyperlink" Id="rId113" Target="number-systems.qmd#def-integers" TargetMode="External" /><Relationship Type="http://schemas.openxmlformats.org/officeDocument/2006/relationships/hyperlink" Id="rId82" Target="number-systems.qmd#def-natural-numbers" TargetMode="External" /><Relationship Type="http://schemas.openxmlformats.org/officeDocument/2006/relationships/hyperlink" Id="rId112" Target="number-systems.qmd#def-nonnegative-integers" TargetMode="External" /><Relationship Type="http://schemas.openxmlformats.org/officeDocument/2006/relationships/hyperlink" Id="rId117" Target="number-systems.qmd#def-real-numbers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70" Target="sets.qmd#def-cartesian-product" TargetMode="External" /><Relationship Type="http://schemas.openxmlformats.org/officeDocument/2006/relationships/hyperlink" Id="rId93" Target="sets.qmd#def-collection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23" Target="sets.qmd#def-set" TargetMode="External" /><Relationship Type="http://schemas.openxmlformats.org/officeDocument/2006/relationships/hyperlink" Id="rId22" Target="sets.qmd#def-subset" TargetMode="External" /><Relationship Type="http://schemas.openxmlformats.org/officeDocument/2006/relationships/hyperlink" Id="rId94" Target="sets.qmd#def-union" TargetMode="External" /><Relationship Type="http://schemas.openxmlformats.org/officeDocument/2006/relationships/hyperlink" Id="rId73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2026-10-29T08:00:08Z</dcterms:created>
  <dcterms:modified xsi:type="dcterms:W3CDTF">2026-10-29T08:00:08Z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00:14:30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