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89.png" ContentType="image/png"/>
  <Override PartName="/word/media/rId165.png" ContentType="image/png"/>
  <Override PartName="/word/media/rId162.png" ContentType="image/png"/>
  <Override PartName="/word/media/rId142.png" ContentType="image/png"/>
  <Override PartName="/word/media/rId139.png" ContentType="image/png"/>
  <Override PartName="/word/media/rId151.png" ContentType="image/png"/>
  <Override PartName="/word/media/rId148.png" ContentType="image/png"/>
  <Override PartName="/word/media/rId126.png" ContentType="image/png"/>
  <Override PartName="/word/media/rId1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2026-10-30 12:07:09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These notes build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 definitions on the</w:t>
      </w:r>
      <w:r>
        <w:t xml:space="preserve"> </w:t>
      </w:r>
      <w:hyperlink r:id="rId10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42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6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 (</w:t>
      </w:r>
      <m:oMath>
        <m:r>
          <m:t>σ</m:t>
        </m:r>
      </m:oMath>
      <w:r>
        <w:rPr>
          <w:b/>
          <w:bCs/>
        </w:rPr>
        <w:t xml:space="preserve">-field, Borel field))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[1]</w:t>
      </w:r>
      <w:r>
        <w:t xml:space="preserve"> </w:t>
      </w:r>
      <w:r>
        <w:t xml:space="preserve">(also called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[2]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[3], Definition 1.2.1</w:t>
      </w:r>
      <w:r>
        <w:t xml:space="preserve">)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3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rem-borel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). </w:t>
      </w:r>
      <w:r>
        <w:t xml:space="preserve">The</w:t>
      </w:r>
      <w:r>
        <w:t xml:space="preserve"> 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 </w:t>
      </w:r>
      <w:r>
        <w:t xml:space="preserve">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4" w:name="exm-sigma-algebra-closed-under"/>
    <w:p>
      <w:pPr>
        <w:pStyle w:val="BodyText"/>
      </w:pPr>
      <w:r>
        <w:rPr>
          <w:b/>
          <w:bCs/>
        </w:rPr>
        <w:t xml:space="preserve">Example 3 (A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is closed under complements and countable unions)</w:t>
      </w:r>
      <w:r>
        <w:t xml:space="preserve"> </w:t>
      </w: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r:id="rId22">
        <w:r>
          <w:rPr>
            <w:rStyle w:val="Hyperlink"/>
          </w:rPr>
          <w:t xml:space="preserve">closed under</w:t>
        </w:r>
      </w:hyperlink>
      <w:r>
        <w:t xml:space="preserve"> </w:t>
      </w:r>
      <w:hyperlink r:id="rId14">
        <w:r>
          <w:rPr>
            <w:rStyle w:val="Hyperlink"/>
          </w:rPr>
          <w:t xml:space="preserve">complements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</w:t>
      </w:r>
      <w:r>
        <w:t xml:space="preserve"> </w:t>
      </w:r>
      <w:hyperlink r:id="rId23">
        <w:r>
          <w:rPr>
            <w:rStyle w:val="Hyperlink"/>
          </w:rPr>
          <w:t xml:space="preserve">unions</w:t>
        </w:r>
      </w:hyperlink>
      <w:r>
        <w:t xml:space="preserve"> </w:t>
      </w:r>
      <w:r>
        <w:t xml:space="preserve">of</w:t>
      </w:r>
      <w:r>
        <w:t xml:space="preserve"> </w:t>
      </w:r>
      <w:hyperlink r:id="rId15">
        <w:r>
          <w:rPr>
            <w:rStyle w:val="Hyperlink"/>
          </w:rPr>
          <w:t xml:space="preserve">sequences</w:t>
        </w:r>
      </w:hyperlink>
      <w:r>
        <w:t xml:space="preserve"> </w:t>
      </w:r>
      <w:r>
        <w:t xml:space="preserve">of its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4"/>
    <w:bookmarkStart w:id="27" w:name="thm-sigma-algebra-closure"/>
    <w:p>
      <w:pPr>
        <w:pStyle w:val="BodyText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6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r:id="rId22">
        <w:r>
          <w:rPr>
            <w:rStyle w:val="Hyperlink"/>
          </w:rPr>
          <w:t xml:space="preserve">closed under</w:t>
        </w:r>
      </w:hyperlink>
      <w:r>
        <w:t xml:space="preserve"> </w:t>
      </w:r>
      <w:hyperlink r:id="rId26">
        <w:r>
          <w:rPr>
            <w:rStyle w:val="Hyperlink"/>
          </w:rPr>
          <w:t xml:space="preserve">finite</w:t>
        </w:r>
      </w:hyperlink>
      <w:r>
        <w:t xml:space="preserve"> </w:t>
      </w:r>
      <w:hyperlink r:id="rId23">
        <w:r>
          <w:rPr>
            <w:rStyle w:val="Hyperlink"/>
          </w:rPr>
          <w:t xml:space="preserve">unions</w:t>
        </w:r>
      </w:hyperlink>
      <w:r>
        <w:t xml:space="preserve"> </w:t>
      </w:r>
      <w:r>
        <w:t xml:space="preserve">and under intersections of sequences of its sets.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8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9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3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3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1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30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2" w:name="def-generated-sigma-algebra"/>
    <w:p>
      <w:pPr>
        <w:pStyle w:val="FirstParagraph"/>
      </w:pPr>
      <w:r>
        <w:rPr>
          <w:b/>
          <w:bCs/>
        </w:rPr>
        <w:t xml:space="preserve">Definition 2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3"/>
    <w:bookmarkStart w:id="34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4"/>
    <w:bookmarkStart w:id="36" w:name="def-borel-sigma-algebra"/>
    <w:p>
      <w:pPr>
        <w:pStyle w:val="BodyText"/>
      </w:pPr>
      <w:r>
        <w:rPr>
          <w:b/>
          <w:bCs/>
        </w:rPr>
        <w:t xml:space="preserve">Definition 3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5">
        <w:r>
          <w:rPr>
            <w:rStyle w:val="Hyperlink"/>
          </w:rPr>
          <w:t xml:space="preserve">intervals</w:t>
        </w:r>
      </w:hyperlink>
      <w:r>
        <w:t xml:space="preserve">.</w:t>
      </w:r>
    </w:p>
    <w:bookmarkEnd w:id="36"/>
    <w:bookmarkStart w:id="37" w:name="exm-borel-sigma-algebra-half-lines"/>
    <w:p>
      <w:pPr>
        <w:pStyle w:val="BodyText"/>
      </w:pPr>
      <w:r>
        <w:rPr>
          <w:b/>
          <w:bCs/>
        </w:rPr>
        <w:t xml:space="preserve">Example 5 (The 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contains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the half-lines)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by</w:t>
      </w:r>
      <w:r>
        <w:t xml:space="preserve"> </w:t>
      </w:r>
      <w:hyperlink w:anchor="def-borel-sigma-algebra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So is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too: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itself.</w:t>
      </w:r>
    </w:p>
    <w:bookmarkEnd w:id="37"/>
    <w:bookmarkStart w:id="38" w:name="def-borel-set"/>
    <w:p>
      <w:pPr>
        <w:pStyle w:val="BodyText"/>
      </w:pPr>
      <w:r>
        <w:rPr>
          <w:b/>
          <w:bCs/>
        </w:rPr>
        <w:t xml:space="preserve">Definition 4 (Borel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Borel set</w:t>
      </w:r>
      <w:r>
        <w:t xml:space="preserve"> </w:t>
      </w:r>
      <w:r>
        <w:t xml:space="preserve">[4]</w:t>
      </w:r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in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.</w:t>
      </w:r>
    </w:p>
    <w:bookmarkEnd w:id="38"/>
    <w:bookmarkStart w:id="41" w:name="exm-borel-sigma-algebra"/>
    <w:p>
      <w:pPr>
        <w:pStyle w:val="BodyText"/>
      </w:pPr>
      <w:r>
        <w:rPr>
          <w:b/>
          <w:bCs/>
        </w:rPr>
        <w:t xml:space="preserve">Example 6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</w:t>
      </w:r>
      <w:r>
        <w:t xml:space="preserve"> </w:t>
      </w:r>
      <w:hyperlink w:anchor="def-borel-set">
        <w:r>
          <w:rPr>
            <w:rStyle w:val="Hyperlink"/>
          </w:rPr>
          <w:t xml:space="preserve">Borel set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</w:t>
      </w:r>
      <w:r>
        <w:t xml:space="preserve"> </w:t>
      </w:r>
      <w:hyperlink r:id="rId23">
        <w:r>
          <w:rPr>
            <w:rStyle w:val="Hyperlink"/>
          </w:rPr>
          <w:t xml:space="preserve">union</w:t>
        </w:r>
      </w:hyperlink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41"/>
    <w:bookmarkEnd w:id="42"/>
    <w:bookmarkStart w:id="66" w:name="additivity"/>
    <w:p>
      <w:pPr>
        <w:pStyle w:val="Heading2"/>
      </w:pPr>
      <w:r>
        <w:t xml:space="preserve">2 Additivity</w:t>
      </w:r>
    </w:p>
    <w:bookmarkStart w:id="46" w:name="def-finite-additivity"/>
    <w:p>
      <w:pPr>
        <w:pStyle w:val="FirstParagraph"/>
      </w:pPr>
      <w:r>
        <w:rPr>
          <w:b/>
          <w:bCs/>
        </w:rPr>
        <w:t xml:space="preserve">Definition 5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[5]</w:t>
      </w:r>
      <w:r>
        <w:t xml:space="preserve"> </w:t>
      </w:r>
      <w:r>
        <w:t xml:space="preserve">if, for every finite collection of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6"/>
    <w:bookmarkStart w:id="49" w:name="exm-finite-additivity"/>
    <w:p>
      <w:pPr>
        <w:pStyle w:val="FirstParagraph"/>
      </w:pPr>
      <w:r>
        <w:rPr>
          <w:b/>
          <w:bCs/>
        </w:rPr>
        <w:t xml:space="preserve">Example 7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low, middle and high die rolls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49"/>
    <w:bookmarkStart w:id="50" w:name="exm-not-finitely-additive"/>
    <w:p>
      <w:pPr>
        <w:pStyle w:val="BodyText"/>
      </w:pPr>
      <w:r>
        <w:rPr>
          <w:b/>
          <w:bCs/>
        </w:rPr>
        <w:t xml:space="preserve">Example 8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50"/>
    <w:bookmarkStart w:id="51" w:name="def-countable-additivity"/>
    <w:p>
      <w:pPr>
        <w:pStyle w:val="BodyText"/>
      </w:pPr>
      <w:r>
        <w:rPr>
          <w:b/>
          <w:bCs/>
        </w:rPr>
        <w:t xml:space="preserve">Definition 6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[5]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1"/>
    <w:bookmarkStart w:id="52" w:name="exm-countable-additivity"/>
    <w:p>
      <w:pPr>
        <w:pStyle w:val="FirstParagraph"/>
      </w:pPr>
      <w:r>
        <w:rPr>
          <w:b/>
          <w:bCs/>
        </w:rPr>
        <w:t xml:space="preserve">Example 9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7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52"/>
    <w:bookmarkStart w:id="54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sums of non-negative terms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4"/>
    <w:bookmarkStart w:id="55" w:name="lem-countable-additivity-empty"/>
    <w:p>
      <w:pPr>
        <w:pStyle w:val="BodyText"/>
      </w:pPr>
      <w:r>
        <w:rPr>
          <w:b/>
          <w:bCs/>
        </w:rPr>
        <w:t xml:space="preserve">Lemma 1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57" w:name="exm-empty-set-zero"/>
    <w:p>
      <w:pPr>
        <w:pStyle w:val="BodyText"/>
      </w:pPr>
      <w:r>
        <w:rPr>
          <w:b/>
          <w:bCs/>
        </w:rPr>
        <w:t xml:space="preserve">Example 10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57"/>
    <w:bookmarkStart w:id="60" w:name="exm-empty-set-infinity"/>
    <w:p>
      <w:pPr>
        <w:pStyle w:val="FirstParagraph"/>
      </w:pPr>
      <w:r>
        <w:rPr>
          <w:b/>
          <w:bCs/>
        </w:rPr>
        <w:t xml:space="preserve">Example 11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its</w:t>
      </w:r>
      <w:r>
        <w:t xml:space="preserve"> </w:t>
      </w:r>
      <w:hyperlink r:id="rId59">
        <w:r>
          <w:rPr>
            <w:rStyle w:val="Hyperlink"/>
          </w:rPr>
          <w:t xml:space="preserve">partial sums</w:t>
        </w:r>
      </w:hyperlink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sums of non-negative terms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0"/>
    <w:bookmarkStart w:id="61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1"/>
    <w:bookmarkStart w:id="62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exm-finite-not-countable"/>
    <w:p>
      <w:pPr>
        <w:pStyle w:val="FirstParagraph"/>
      </w:pPr>
      <w:r>
        <w:rPr>
          <w:b/>
          <w:bCs/>
        </w:rPr>
        <w:t xml:space="preserve">Example 12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63"/>
    <w:bookmarkStart w:id="65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6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65"/>
    <w:bookmarkEnd w:id="66"/>
    <w:bookmarkStart w:id="99" w:name="measures"/>
    <w:p>
      <w:pPr>
        <w:pStyle w:val="Heading2"/>
      </w:pPr>
      <w:r>
        <w:t xml:space="preserve">3 Measures</w:t>
      </w:r>
    </w:p>
    <w:bookmarkStart w:id="67" w:name="def-measure"/>
    <w:p>
      <w:pPr>
        <w:pStyle w:val="FirstParagraph"/>
      </w:pPr>
      <w:r>
        <w:rPr>
          <w:b/>
          <w:bCs/>
        </w:rPr>
        <w:t xml:space="preserve">Definition 7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6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67"/>
    <w:bookmarkStart w:id="68" w:name="exm-measure"/>
    <w:p>
      <w:pPr>
        <w:pStyle w:val="FirstParagraph"/>
      </w:pPr>
      <w:r>
        <w:rPr>
          <w:b/>
          <w:bCs/>
        </w:rPr>
        <w:t xml:space="preserve">Example 13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68"/>
    <w:bookmarkStart w:id="69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0" w:name="def-counting-measure"/>
    <w:p>
      <w:pPr>
        <w:pStyle w:val="BodyText"/>
      </w:pPr>
      <w:r>
        <w:rPr>
          <w:b/>
          <w:bCs/>
        </w:rPr>
        <w:t xml:space="preserve">Definition 8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[7]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0"/>
    <w:bookmarkStart w:id="72" w:name="exm-counting-measure"/>
    <w:p>
      <w:pPr>
        <w:pStyle w:val="FirstParagraph"/>
      </w:pPr>
      <w:r>
        <w:rPr>
          <w:b/>
          <w:bCs/>
        </w:rPr>
        <w:t xml:space="preserve">Example 14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71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measurable-space"/>
    <w:p>
      <w:pPr>
        <w:pStyle w:val="FirstParagraph"/>
      </w:pPr>
      <w:r>
        <w:rPr>
          <w:b/>
          <w:bCs/>
        </w:rPr>
        <w:t xml:space="preserve">Definition 9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w:r>
        <w:t xml:space="preserve">[8]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73"/>
    <w:bookmarkStart w:id="74" w:name="def-measurable-set"/>
    <w:p>
      <w:pPr>
        <w:pStyle w:val="BodyText"/>
      </w:pPr>
      <w:r>
        <w:rPr>
          <w:b/>
          <w:bCs/>
        </w:rPr>
        <w:t xml:space="preserve">Definition 10 (Measurable set)</w:t>
      </w:r>
      <w:r>
        <w:t xml:space="preserve"> </w:t>
      </w:r>
      <w:r>
        <w:t xml:space="preserve">In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74"/>
    <w:bookmarkStart w:id="75" w:name="exm-measurable-space"/>
    <w:p>
      <w:pPr>
        <w:pStyle w:val="BodyText"/>
      </w:pPr>
      <w:r>
        <w:rPr>
          <w:b/>
          <w:bCs/>
        </w:rPr>
        <w:t xml:space="preserve">Example 15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75"/>
    <w:bookmarkStart w:id="76" w:name="def-measure-space"/>
    <w:p>
      <w:pPr>
        <w:pStyle w:val="FirstParagraph"/>
      </w:pPr>
      <w:r>
        <w:rPr>
          <w:b/>
          <w:bCs/>
        </w:rPr>
        <w:t xml:space="preserve">Definition 11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76"/>
    <w:bookmarkStart w:id="77" w:name="exm-measure-space"/>
    <w:p>
      <w:pPr>
        <w:pStyle w:val="BodyText"/>
      </w:pPr>
      <w:r>
        <w:rPr>
          <w:b/>
          <w:bCs/>
        </w:rPr>
        <w:t xml:space="preserve">Example 16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77"/>
    <w:bookmarkStart w:id="78" w:name="def-lebesgue-measure"/>
    <w:p>
      <w:pPr>
        <w:pStyle w:val="BodyText"/>
      </w:pPr>
      <w:r>
        <w:rPr>
          <w:b/>
          <w:bCs/>
        </w:rPr>
        <w:t xml:space="preserve">Definition 12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78"/>
    <w:bookmarkStart w:id="79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sets.</w:t>
      </w:r>
    </w:p>
    <w:bookmarkEnd w:id="79"/>
    <w:bookmarkStart w:id="80" w:name="def-lebesgue-measure-interval"/>
    <w:p>
      <w:pPr>
        <w:pStyle w:val="BodyText"/>
      </w:pPr>
      <w:r>
        <w:rPr>
          <w:b/>
          <w:bCs/>
        </w:rPr>
        <w:t xml:space="preserve">Definition 13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12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0"/>
    <w:bookmarkStart w:id="81" w:name="exm-lebesgue-measure"/>
    <w:p>
      <w:pPr>
        <w:pStyle w:val="BodyText"/>
      </w:pPr>
      <w:r>
        <w:rPr>
          <w:b/>
          <w:bCs/>
        </w:rPr>
        <w:t xml:space="preserve">Example 17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6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8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08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4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12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82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83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84"/>
    <w:bookmarkStart w:id="85" w:name="def-measure-zero"/>
    <w:p>
      <w:pPr>
        <w:pStyle w:val="BodyText"/>
      </w:pPr>
      <w:r>
        <w:rPr>
          <w:b/>
          <w:bCs/>
        </w:rPr>
        <w:t xml:space="preserve">Definition 14 (Measure zero, null set)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[10]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5"/>
    <w:bookmarkStart w:id="86" w:name="exm-measure-zero"/>
    <w:p>
      <w:pPr>
        <w:pStyle w:val="BodyText"/>
      </w:pPr>
      <w:r>
        <w:rPr>
          <w:b/>
          <w:bCs/>
        </w:rPr>
        <w:t xml:space="preserve">Example 18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86"/>
    <w:bookmarkStart w:id="87" w:name="def-almost-everywhere"/>
    <w:p>
      <w:pPr>
        <w:pStyle w:val="FirstParagraph"/>
      </w:pPr>
      <w:r>
        <w:rPr>
          <w:b/>
          <w:bCs/>
        </w:rPr>
        <w:t xml:space="preserve">Definition 15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[11]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3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87"/>
    <w:bookmarkStart w:id="88" w:name="exm-almost-everywhere"/>
    <w:p>
      <w:pPr>
        <w:pStyle w:val="BodyText"/>
      </w:pPr>
      <w:r>
        <w:rPr>
          <w:b/>
          <w:bCs/>
        </w:rPr>
        <w:t xml:space="preserve">Example 19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18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8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almost-everywhere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aeg_x_pf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aeg_curve_pf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aeg_x_pf,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aeg_x_pf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aeg_ints_pf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aeg_open_pf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aeg_ints_pf,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aeg_ints_pf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aeg_dots_pf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aeg_ints_pf,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aeg_aes_pf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y)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(aeg_curve_pf, aeg_aes_pf)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aeg_open_pf,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aeg_dots_pf,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"g(x)"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measures_files/figure-docx/almost-everywhere-r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aeg_x_pf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aeg_ints_pf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np.arange(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ax.plot(aeg_x_pf, aeg_x_pf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ax.plot(aeg_ints_pf, aeg_ints_pf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markerfacecolor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ax.plot(aeg_ints_pf,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np.ones(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),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ax.axhline(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"g(x)"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200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measures_files/figure-docx/almost-everywhere-python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200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plot shows the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almost-everywhere">
              <w:r>
                <w:rPr>
                  <w:rStyle w:val="Hyperlink"/>
                </w:rPr>
                <w:t xml:space="preserve">Example 19</w:t>
              </w:r>
            </w:hyperlink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except at the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integers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 it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falls below the dashed line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only at those points,</w:t>
            </w:r>
            <w:r>
              <w:t xml:space="preserve"> </w:t>
            </w:r>
            <w:r>
              <w:t xml:space="preserve">which together have</w:t>
            </w:r>
            <w:r>
              <w:t xml:space="preserve"> </w:t>
            </w:r>
            <w:hyperlink w:anchor="def-measure-zero">
              <w:r>
                <w:rPr>
                  <w:rStyle w:val="Hyperlink"/>
                </w:rPr>
                <w:t xml:space="preserve">measure zero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hyperlink w:anchor="def-almost-everywhere">
              <w:r>
                <w:rPr>
                  <w:rStyle w:val="Hyperlink"/>
                </w:rPr>
                <w:t xml:space="preserve">almost everywhere</w:t>
              </w:r>
            </w:hyperlink>
            <w:r>
              <w:t xml:space="preserve">.</w:t>
            </w:r>
          </w:p>
          <w:bookmarkEnd w:id="95"/>
        </w:tc>
      </w:tr>
    </w:tbl>
    <w:bookmarkStart w:id="96" w:name="def-finite-measure"/>
    <w:p>
      <w:pPr>
        <w:pStyle w:val="BodyText"/>
      </w:pPr>
      <w:r>
        <w:rPr>
          <w:b/>
          <w:bCs/>
        </w:rPr>
        <w:t xml:space="preserve">Definition 16 (Finite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w:r>
        <w:t xml:space="preserve">[12]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6"/>
    <w:bookmarkStart w:id="97" w:name="def-sigma-finite"/>
    <w:p>
      <w:pPr>
        <w:pStyle w:val="BodyText"/>
      </w:pPr>
      <w:r>
        <w:rPr>
          <w:b/>
          <w:bCs/>
        </w:rPr>
        <w:t xml:space="preserve">Definition 17 (</w:t>
      </w:r>
      <m:oMath>
        <m:r>
          <m:t>σ</m:t>
        </m:r>
      </m:oMath>
      <w:r>
        <w:rPr>
          <w:b/>
          <w:bCs/>
        </w:rPr>
        <w:t xml:space="preserve">-finite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[13]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7"/>
    <w:bookmarkStart w:id="98" w:name="exm-sigma-finite"/>
    <w:p>
      <w:pPr>
        <w:pStyle w:val="BodyText"/>
      </w:pPr>
      <w:r>
        <w:rPr>
          <w:b/>
          <w:bCs/>
        </w:rPr>
        <w:t xml:space="preserve">Example 20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8"/>
    <w:bookmarkEnd w:id="99"/>
    <w:bookmarkStart w:id="108" w:name="probability-measures"/>
    <w:p>
      <w:pPr>
        <w:pStyle w:val="Heading2"/>
      </w:pPr>
      <w:r>
        <w:t xml:space="preserve">4 Probability measures</w:t>
      </w:r>
    </w:p>
    <w:bookmarkStart w:id="100" w:name="def-probability-measure"/>
    <w:p>
      <w:pPr>
        <w:pStyle w:val="FirstParagraph"/>
      </w:pPr>
      <w:r>
        <w:rPr>
          <w:b/>
          <w:bCs/>
        </w:rPr>
        <w:t xml:space="preserve">Definition 18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[14]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00"/>
    <w:bookmarkStart w:id="101" w:name="exm-probability-measure"/>
    <w:p>
      <w:pPr>
        <w:pStyle w:val="FirstParagraph"/>
      </w:pPr>
      <w:r>
        <w:rPr>
          <w:b/>
          <w:bCs/>
        </w:rPr>
        <w:t xml:space="preserve">Example 21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17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101"/>
    <w:bookmarkStart w:id="102" w:name="def-probability-space"/>
    <w:p>
      <w:pPr>
        <w:pStyle w:val="FirstParagraph"/>
      </w:pPr>
      <w:r>
        <w:rPr>
          <w:b/>
          <w:bCs/>
        </w:rPr>
        <w:t xml:space="preserve">Definition 19 (Probability space)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.</w:t>
      </w:r>
      <w:r>
        <w:t xml:space="preserve"> </w:t>
      </w:r>
      <w:r>
        <w:t xml:space="preserve">[15]</w:t>
      </w:r>
    </w:p>
    <w:bookmarkEnd w:id="102"/>
    <w:bookmarkStart w:id="103" w:name="def-sample-space"/>
    <w:p>
      <w:pPr>
        <w:pStyle w:val="BodyText"/>
      </w:pPr>
      <w:r>
        <w:rPr>
          <w:b/>
          <w:bCs/>
        </w:rPr>
        <w:t xml:space="preserve">Definition 20 (Sample space)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.</w:t>
      </w:r>
      <w:r>
        <w:t xml:space="preserve"> </w:t>
      </w:r>
      <w:r>
        <w:t xml:space="preserve">[16]</w:t>
      </w:r>
    </w:p>
    <w:bookmarkEnd w:id="103"/>
    <w:bookmarkStart w:id="104" w:name="def-outcome"/>
    <w:p>
      <w:pPr>
        <w:pStyle w:val="BodyText"/>
      </w:pPr>
      <w:r>
        <w:rPr>
          <w:b/>
          <w:bCs/>
        </w:rPr>
        <w:t xml:space="preserve">Definition 21 (Outcome)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 elements of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(</w:t>
      </w:r>
      <w:hyperlink w:anchor="def-sample-space">
        <w:r>
          <w:rPr>
            <w:rStyle w:val="Hyperlink"/>
          </w:rPr>
          <w:t xml:space="preserve">Definition 20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outcomes</w:t>
      </w:r>
      <w:r>
        <w:t xml:space="preserve">.</w:t>
      </w:r>
      <w:r>
        <w:t xml:space="preserve"> </w:t>
      </w:r>
      <w:r>
        <w:t xml:space="preserve">[17]</w:t>
      </w:r>
    </w:p>
    <w:bookmarkEnd w:id="104"/>
    <w:bookmarkStart w:id="105" w:name="def-event"/>
    <w:p>
      <w:pPr>
        <w:pStyle w:val="BodyText"/>
      </w:pPr>
      <w:r>
        <w:rPr>
          <w:b/>
          <w:bCs/>
        </w:rPr>
        <w:t xml:space="preserve">Definition 22 (Event)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  <w:r>
        <w:t xml:space="preserve"> </w:t>
      </w:r>
      <w:r>
        <w:t xml:space="preserve">[18]</w:t>
      </w:r>
    </w:p>
    <w:bookmarkEnd w:id="105"/>
    <w:bookmarkStart w:id="107" w:name="rem-mutually-exclusive"/>
    <w:p>
      <w:pPr>
        <w:pStyle w:val="BodyText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</w:t>
      </w:r>
      <w:r>
        <w:t xml:space="preserve"> </w:t>
      </w:r>
      <w:hyperlink w:anchor="def-probability-measure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106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7"/>
    <w:bookmarkEnd w:id="108"/>
    <w:bookmarkStart w:id="135" w:name="measurable-functions-and-integrals"/>
    <w:p>
      <w:pPr>
        <w:pStyle w:val="Heading2"/>
      </w:pPr>
      <w:r>
        <w:t xml:space="preserve">5 Measurable functions and integrals</w:t>
      </w:r>
    </w:p>
    <w:bookmarkStart w:id="109" w:name="def-measurable-function"/>
    <w:p>
      <w:pPr>
        <w:pStyle w:val="FirstParagraph"/>
      </w:pPr>
      <w:r>
        <w:rPr>
          <w:b/>
          <w:bCs/>
        </w:rPr>
        <w:t xml:space="preserve">Definition 23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[19]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9"/>
    <w:bookmarkStart w:id="110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23</w:t>
        </w:r>
      </w:hyperlink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23</w:t>
        </w:r>
      </w:hyperlink>
      <w:r>
        <w:t xml:space="preserve">.</w:t>
      </w:r>
    </w:p>
    <w:bookmarkEnd w:id="110"/>
    <w:bookmarkStart w:id="111" w:name="exm-measurable-function"/>
    <w:p>
      <w:pPr>
        <w:pStyle w:val="BodyText"/>
      </w:pPr>
      <w:r>
        <w:rPr>
          <w:b/>
          <w:bCs/>
        </w:rPr>
        <w:t xml:space="preserve">Example 22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11"/>
    <w:bookmarkStart w:id="114" w:name="def-integral-nonneg"/>
    <w:p>
      <w:pPr>
        <w:pStyle w:val="BodyText"/>
      </w:pPr>
      <w:r>
        <w:rPr>
          <w:b/>
          <w:bCs/>
        </w:rPr>
        <w:t xml:space="preserve">Definition 24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[20]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12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3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[2, Sec. 15]</w:t>
      </w:r>
    </w:p>
    <w:bookmarkEnd w:id="114"/>
    <w:bookmarkStart w:id="116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15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[20]</w:t>
      </w:r>
      <w:r>
        <w:t xml:space="preserve">.</w:t>
      </w:r>
    </w:p>
    <w:bookmarkEnd w:id="116"/>
    <w:bookmarkStart w:id="117" w:name="exm-integral-nonneg"/>
    <w:p>
      <w:pPr>
        <w:pStyle w:val="BodyText"/>
      </w:pPr>
      <w:r>
        <w:rPr>
          <w:b/>
          <w:bCs/>
        </w:rPr>
        <w:t xml:space="preserve">Example 23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22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7"/>
    <w:bookmarkStart w:id="120" w:name="rem-positive-negative-parts"/>
    <w:p>
      <w:pPr>
        <w:pStyle w:val="BodyText"/>
      </w:pPr>
      <w:r>
        <w:rPr>
          <w:i/>
          <w:iCs/>
        </w:rPr>
        <w:t xml:space="preserve">Remark 11</w:t>
      </w:r>
      <w:r>
        <w:t xml:space="preserve"> (A function in terms of its positive and negative parts). </w:t>
      </w:r>
      <w:r>
        <w:t xml:space="preserve">For 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with the</w:t>
      </w:r>
      <w:r>
        <w:t xml:space="preserve"> </w:t>
      </w:r>
      <w:hyperlink r:id="rId118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and</w:t>
      </w:r>
      <w:r>
        <w:t xml:space="preserve"> </w:t>
      </w:r>
      <w:hyperlink r:id="rId119">
        <w:r>
          <w:rPr>
            <w:rStyle w:val="Hyperlink"/>
          </w:rPr>
          <w:t xml:space="preserve">negative part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[2], Theorem 13.3</w:t>
      </w:r>
      <w:r>
        <w:t xml:space="preserve">.)</w:t>
      </w:r>
    </w:p>
    <w:bookmarkEnd w:id="120"/>
    <w:bookmarkStart w:id="121" w:name="def-integral"/>
    <w:p>
      <w:pPr>
        <w:pStyle w:val="BodyText"/>
      </w:pPr>
      <w:r>
        <w:rPr>
          <w:b/>
          <w:bCs/>
        </w:rPr>
        <w:t xml:space="preserve">Definition 25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</w:t>
      </w:r>
      <w:r>
        <w:t xml:space="preserve"> </w:t>
      </w:r>
      <w:hyperlink r:id="rId118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and</w:t>
      </w:r>
      <w:r>
        <w:t xml:space="preserve"> </w:t>
      </w:r>
      <w:hyperlink r:id="rId119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[2, Sec. 15]</w:t>
      </w:r>
    </w:p>
    <w:bookmarkEnd w:id="121"/>
    <w:bookmarkStart w:id="122" w:name="exm-integral"/>
    <w:p>
      <w:pPr>
        <w:pStyle w:val="BodyText"/>
      </w:pPr>
      <w:r>
        <w:rPr>
          <w:b/>
          <w:bCs/>
        </w:rPr>
        <w:t xml:space="preserve">Example 24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3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23</w:t>
        </w:r>
      </w:hyperlink>
      <w:r>
        <w:t xml:space="preserve">;</w:t>
      </w:r>
    </w:p>
    <w:p>
      <w:pPr>
        <w:numPr>
          <w:ilvl w:val="0"/>
          <w:numId w:val="1013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itive-negative-parts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pnp_rolls_pf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br/>
            </w:r>
            <w:r>
              <w:rPr>
                <w:rStyle w:val="NormalTok"/>
              </w:rPr>
              <w:t xml:space="preserve">pnp_f_pf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pnp_rolls_pf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pnp_plus_pf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pmax</w:t>
            </w:r>
            <w:r>
              <w:rPr>
                <w:rStyle w:val="NormalTok"/>
              </w:rPr>
              <w:t xml:space="preserve">(pnp_f_pf,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pnp_minus_pf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pmax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pnp_f_pf,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pnp_f_tbl_pf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pnp_rolls_pf,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pnp_f_pf,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 (sum = 3)"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pnp_plus_tbl_pf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pnp_rolls_pf,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pnp_plus_pf,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"f+ (sum = 6)"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pnp_minus_tbl_pf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pnp_rolls_pf,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pnp_minus_pf,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"f- (sum = 3)"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pnp_bars_pf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(pnp_f_tbl_pf, pnp_plus_tbl_pf, pnp_minus_tbl_pf)</w:t>
            </w:r>
            <w:r>
              <w:br/>
            </w:r>
            <w:r>
              <w:rPr>
                <w:rStyle w:val="NormalTok"/>
              </w:rPr>
              <w:t xml:space="preserve">pnp_aes_pf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value,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panel)</w:t>
            </w:r>
            <w:r>
              <w:br/>
            </w:r>
            <w:r>
              <w:rPr>
                <w:rStyle w:val="NormalTok"/>
              </w:rPr>
              <w:t xml:space="preserve">pnp_colours_pf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"#009E73"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(pnp_bars_pf, pnp_aes_pf)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(panel))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pnp_colours_pf)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pnp_rolls_pf)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guides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"Die roll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measures_files/figure-docx/positive-negative-parts-r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pnp_rolls_pf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np.arange(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pnp_f_pf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pnp_rolls_pf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pnp_panels_pf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[</w:t>
            </w:r>
            <w:r>
              <w:br/>
            </w:r>
            <w:r>
              <w:rPr>
                <w:rStyle w:val="NormalTok"/>
              </w:rPr>
              <w:t xml:space="preserve">    (</w:t>
            </w:r>
            <w:r>
              <w:rPr>
                <w:rStyle w:val="StringTok"/>
              </w:rPr>
              <w:t xml:space="preserve">"f (sum = 3)"</w:t>
            </w:r>
            <w:r>
              <w:rPr>
                <w:rStyle w:val="NormalTok"/>
              </w:rPr>
              <w:t xml:space="preserve">, pnp_f_pf,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(</w:t>
            </w:r>
            <w:r>
              <w:rPr>
                <w:rStyle w:val="StringTok"/>
              </w:rPr>
              <w:t xml:space="preserve">"f+ (sum = 6)"</w:t>
            </w:r>
            <w:r>
              <w:rPr>
                <w:rStyle w:val="NormalTok"/>
              </w:rPr>
              <w:t xml:space="preserve">, np.maximum(pnp_f_pf,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"#009E73"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(</w:t>
            </w:r>
            <w:r>
              <w:rPr>
                <w:rStyle w:val="StringTok"/>
              </w:rPr>
              <w:t xml:space="preserve">"f- (sum = 3)"</w:t>
            </w:r>
            <w:r>
              <w:rPr>
                <w:rStyle w:val="NormalTok"/>
              </w:rPr>
              <w:t xml:space="preserve">, np.maximum(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pnp_f_pf,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(title, values, colour)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pnp_panels_pf):</w:t>
            </w:r>
            <w:r>
              <w:br/>
            </w:r>
            <w:r>
              <w:rPr>
                <w:rStyle w:val="NormalTok"/>
              </w:rPr>
              <w:t xml:space="preserve">    ax.bar(pnp_rolls_pf, values,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colour)</w:t>
            </w:r>
            <w:r>
              <w:br/>
            </w:r>
            <w:r>
              <w:rPr>
                <w:rStyle w:val="NormalTok"/>
              </w:rPr>
              <w:t xml:space="preserve">    ax.set_title(title)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"Die roll 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"Value"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measures_files/figure-docx/positive-negative-parts-python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Let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be the die rolls of</w:t>
            </w:r>
            <w:r>
              <w:t xml:space="preserve"> </w:t>
            </w:r>
            <w:hyperlink w:anchor="exm-integral">
              <w:r>
                <w:rPr>
                  <w:rStyle w:val="Hyperlink"/>
                </w:rPr>
                <w:t xml:space="preserve">Example 24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plot shows the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its</w:t>
            </w:r>
            <w:r>
              <w:t xml:space="preserve"> </w:t>
            </w:r>
            <w:hyperlink r:id="rId118">
              <w:r>
                <w:rPr>
                  <w:rStyle w:val="Hyperlink"/>
                </w:rPr>
                <w:t xml:space="preserve">positive part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its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negative part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With the</w:t>
            </w:r>
            <w:r>
              <w:t xml:space="preserve"> </w:t>
            </w:r>
            <w:hyperlink w:anchor="def-counting-measure">
              <w:r>
                <w:rPr>
                  <w:rStyle w:val="Hyperlink"/>
                </w:rPr>
                <w:t xml:space="preserve">counting measure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</w:t>
            </w:r>
            <w:r>
              <w:t xml:space="preserve"> </w:t>
            </w:r>
            <w:hyperlink w:anchor="def-integral">
              <w:r>
                <w:rPr>
                  <w:rStyle w:val="Hyperlink"/>
                </w:rPr>
                <w:t xml:space="preserve">integral</w:t>
              </w:r>
            </w:hyperlink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29">
              <w:r>
                <w:rPr>
                  <w:rStyle w:val="Hyperlink"/>
                </w:rPr>
                <w:t xml:space="preserve">sum</w:t>
              </w:r>
            </w:hyperlink>
            <w:r>
              <w:t xml:space="preserve"> </w:t>
            </w:r>
            <w:r>
              <w:t xml:space="preserve">of the bar heights,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is the integral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.</w:t>
            </w:r>
          </w:p>
          <w:bookmarkEnd w:id="130"/>
        </w:tc>
      </w:tr>
    </w:tbl>
    <w:bookmarkStart w:id="132" w:name="def-absolutely-integrable"/>
    <w:p>
      <w:pPr>
        <w:pStyle w:val="BodyText"/>
      </w:pPr>
      <w:r>
        <w:rPr>
          <w:b/>
          <w:bCs/>
        </w:rPr>
        <w:t xml:space="preserve">Definition 26 (Absolutely integrable function, integrable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31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 absolute integrability.</w:t>
      </w:r>
    </w:p>
    <w:bookmarkEnd w:id="132"/>
    <w:bookmarkStart w:id="133" w:name="rem-absolutely-integrable-integral"/>
    <w:p>
      <w:pPr>
        <w:pStyle w:val="BodyText"/>
      </w:pPr>
      <w:r>
        <w:rPr>
          <w:i/>
          <w:iCs/>
        </w:rPr>
        <w:t xml:space="preserve">Remark 12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25</w:t>
        </w:r>
      </w:hyperlink>
      <w:r>
        <w:t xml:space="preserve">) is a real number.</w:t>
      </w:r>
    </w:p>
    <w:bookmarkEnd w:id="133"/>
    <w:bookmarkStart w:id="134" w:name="exm-absolutely-integrable"/>
    <w:p>
      <w:pPr>
        <w:pStyle w:val="BodyText"/>
      </w:pPr>
      <w:r>
        <w:rPr>
          <w:b/>
          <w:bCs/>
        </w:rPr>
        <w:t xml:space="preserve">Example 25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24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23</w:t>
        </w:r>
      </w:hyperlink>
      <w:r>
        <w:t xml:space="preserve">.</w:t>
      </w:r>
    </w:p>
    <w:p>
      <w:pPr>
        <w:numPr>
          <w:ilvl w:val="0"/>
          <w:numId w:val="1014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23</w:t>
        </w:r>
      </w:hyperlink>
      <w:r>
        <w:t xml:space="preserve">).</w:t>
      </w:r>
    </w:p>
    <w:bookmarkEnd w:id="134"/>
    <w:bookmarkEnd w:id="135"/>
    <w:bookmarkStart w:id="180" w:name="lp-spaces"/>
    <w:p>
      <w:pPr>
        <w:pStyle w:val="Heading2"/>
      </w:pPr>
      <w:r>
        <w:t xml:space="preserve">6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37" w:name="def-lp-norm"/>
    <w:p>
      <w:pPr>
        <w:pStyle w:val="FirstParagraph"/>
      </w:pPr>
      <w:r>
        <w:rPr>
          <w:b/>
          <w:bCs/>
        </w:rPr>
        <w:t xml:space="preserve">Definition 27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r>
          <m:t>p</m:t>
        </m:r>
      </m:oMath>
      <w:r>
        <w:rPr>
          <w:b/>
          <w:bCs/>
        </w:rPr>
        <w:t xml:space="preserve">-norm of a function))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r:id="rId136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bookmarkEnd w:id="137"/>
    <w:bookmarkStart w:id="138" w:name="exm-lp-norm"/>
    <w:p>
      <w:pPr>
        <w:pStyle w:val="FirstParagraph"/>
      </w:pPr>
      <w:r>
        <w:rPr>
          <w:b/>
          <w:bCs/>
        </w:rPr>
        <w:t xml:space="preserve">Example 26 (The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norms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↦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on the unit interval)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lp-norm">
        <w:r>
          <w:rPr>
            <w:rStyle w:val="Hyperlink"/>
          </w:rPr>
          <w:t xml:space="preserve">Definition 27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3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5" w:name="fig-lp-norm-areas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lpna_x_pf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lpna_p1_pf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lpna_x_pf,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lpna_x_pf,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 = 1: area = 1/2"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lpna_sq_pf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lpna_x_pf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lpna_p2_pf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lpna_x_pf,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lpna_sq_pf,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 = 2: area = 1/3"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lpna_curves_pf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(lpna_p1_pf, lpna_p2_pf)</w:t>
            </w:r>
            <w:r>
              <w:br/>
            </w:r>
            <w:r>
              <w:rPr>
                <w:rStyle w:val="NormalTok"/>
              </w:rPr>
              <w:t xml:space="preserve">lpna_aes_pf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y)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(lpna_curves_pf, lpna_aes_pf)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geom_area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(panel))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"|f(x)|^p"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measures_files/figure-docx/lp-norm-areas-r-1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lpna_x_pf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p, title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], [</w:t>
            </w:r>
            <w:r>
              <w:rPr>
                <w:rStyle w:val="StringTok"/>
              </w:rPr>
              <w:t xml:space="preserve">"p = 1: area = 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 = 2: area = 1/3"</w:t>
            </w:r>
            <w:r>
              <w:rPr>
                <w:rStyle w:val="NormalTok"/>
              </w:rPr>
              <w:t xml:space="preserve">]):</w:t>
            </w:r>
            <w:r>
              <w:br/>
            </w:r>
            <w:r>
              <w:rPr>
                <w:rStyle w:val="NormalTok"/>
              </w:rPr>
              <w:t xml:space="preserve">    ax.fill_between(lpna_x_pf, lpna_x_pf</w:t>
            </w:r>
            <w:r>
              <w:rPr>
                <w:rStyle w:val="OperatorTok"/>
              </w:rPr>
              <w:t xml:space="preserve">**</w:t>
            </w:r>
            <w:r>
              <w:rPr>
                <w:rStyle w:val="NormalTok"/>
              </w:rPr>
              <w:t xml:space="preserve">p,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alpha</w:t>
            </w:r>
            <w:r>
              <w:rPr>
                <w:rStyle w:val="OperatorTok"/>
              </w:rPr>
              <w:t xml:space="preserve">=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ax.plot(lpna_x_pf, lpna_x_pf</w:t>
            </w:r>
            <w:r>
              <w:rPr>
                <w:rStyle w:val="OperatorTok"/>
              </w:rPr>
              <w:t xml:space="preserve">**</w:t>
            </w:r>
            <w:r>
              <w:rPr>
                <w:rStyle w:val="NormalTok"/>
              </w:rPr>
              <w:t xml:space="preserve">p,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ax.set_title(title)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"|f(x)|^p"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measures_files/figure-docx/lp-norm-areas-python-1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area under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lp-norm">
              <w:r>
                <w:rPr>
                  <w:rStyle w:val="Hyperlink"/>
                </w:rPr>
                <w:t xml:space="preserve">Example 26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area is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p</m:t>
                  </m:r>
                </m:sub>
                <m:sup>
                  <m:r>
                    <m:t>p</m:t>
                  </m:r>
                </m:sup>
              </m:sSubSup>
            </m:oMath>
            <w:r>
              <w:t xml:space="preserve">: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rad>
            </m:oMath>
            <w:r>
              <w:t xml:space="preserve">.</w:t>
            </w:r>
          </w:p>
          <w:bookmarkEnd w:id="145"/>
        </w:tc>
      </w:tr>
    </w:tbl>
    <w:bookmarkStart w:id="146" w:name="def-lp-function-space"/>
    <w:p>
      <w:pPr>
        <w:pStyle w:val="BodyText"/>
      </w:pPr>
      <w:r>
        <w:rPr>
          <w:b/>
          <w:bCs/>
        </w:rPr>
        <w:t xml:space="preserve">Definition 28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be a</w:t>
      </w:r>
      <w:r>
        <w:t xml:space="preserve"> </w:t>
      </w:r>
      <w:hyperlink r:id="rId136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functions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whose</w:t>
      </w:r>
      <w:r>
        <w:t xml:space="preserve"> </w:t>
      </w:r>
      <w:hyperlink w:anchor="def-lp-norm">
        <m:oMath>
          <m:sSup>
            <m:e>
              <m: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is less than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46"/>
    <w:bookmarkStart w:id="147" w:name="exm-lp-space"/>
    <w:p>
      <w:pPr>
        <w:pStyle w:val="BodyText"/>
      </w:pPr>
      <w:r>
        <w:rPr>
          <w:b/>
          <w:bCs/>
        </w:rPr>
        <w:t xml:space="preserve">Example 27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</w:t>
      </w:r>
      <w:r>
        <w:t xml:space="preserve"> </w:t>
      </w:r>
      <w:hyperlink w:anchor="def-integral">
        <w:r>
          <w:rPr>
            <w:rStyle w:val="Hyperlink"/>
          </w:rPr>
          <w:t xml:space="preserve">integral</w:t>
        </w:r>
      </w:hyperlink>
      <w:r>
        <w:t xml:space="preserve"> </w:t>
      </w:r>
      <w:r>
        <w:t xml:space="preserve">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of</w:t>
      </w:r>
      <w:r>
        <w:t xml:space="preserve"> </w:t>
      </w:r>
      <w:hyperlink w:anchor="def-finite-measure">
        <w:r>
          <w:rPr>
            <w:rStyle w:val="Hyperlink"/>
          </w:rPr>
          <w:t xml:space="preserve">finite measure</w:t>
        </w:r>
      </w:hyperlink>
      <w:r>
        <w:t xml:space="preserve">: a larger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imposes stricter requirements near singularities.</w:t>
      </w:r>
    </w:p>
    <w:bookmarkEnd w:id="14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4" w:name="fig-lp-space-singularity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lpss_x_pf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lpss_root_pf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lpss_x_pf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lpss_p1_pf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lpss_x_pf,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lpss_root_pf,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 = 1: area = 2"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lpss_inv_pf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lpss_x_pf</w:t>
            </w:r>
            <w:r>
              <w:br/>
            </w:r>
            <w:r>
              <w:rPr>
                <w:rStyle w:val="NormalTok"/>
              </w:rPr>
              <w:t xml:space="preserve">lpss_p2_pf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lpss_x_pf,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lpss_inv_pf,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 = 2: area = infinity"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lpss_curves_pf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(lpss_p1_pf, lpss_p2_pf)</w:t>
            </w:r>
            <w:r>
              <w:br/>
            </w:r>
            <w:r>
              <w:rPr>
                <w:rStyle w:val="NormalTok"/>
              </w:rPr>
              <w:t xml:space="preserve">lpss_aes_pf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panel,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panel)</w:t>
            </w:r>
            <w:r>
              <w:br/>
            </w:r>
            <w:r>
              <w:rPr>
                <w:rStyle w:val="NormalTok"/>
              </w:rPr>
              <w:t xml:space="preserve">lpss_colours_pf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lpss_ylim_pf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(lpss_curves_pf, lpss_aes_pf)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geom_area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(panel))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lpss_colours_pf)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lpss_colours_pf)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lpss_ylim_pf)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guides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"|f(x)|^p"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measures_files/figure-docx/lp-space-singularity-r-3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lpss_x_pf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lpss_curves_pf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[</w:t>
            </w:r>
            <w:r>
              <w:br/>
            </w:r>
            <w:r>
              <w:rPr>
                <w:rStyle w:val="NormalTok"/>
              </w:rPr>
              <w:t xml:space="preserve">    (</w:t>
            </w:r>
            <w:r>
              <w:rPr>
                <w:rStyle w:val="StringTok"/>
              </w:rPr>
              <w:t xml:space="preserve">"p = 1: area = 2"</w:t>
            </w:r>
            <w:r>
              <w:rPr>
                <w:rStyle w:val="NormalTok"/>
              </w:rPr>
              <w:t xml:space="preserve">, lpss_x_pf </w:t>
            </w:r>
            <w:r>
              <w:rPr>
                <w:rStyle w:val="OperatorTok"/>
              </w:rPr>
              <w:t xml:space="preserve">**</w:t>
            </w:r>
            <w:r>
              <w:rPr>
                <w:rStyle w:val="NormalTok"/>
              </w:rPr>
              <w:t xml:space="preserve"> 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(</w:t>
            </w:r>
            <w:r>
              <w:rPr>
                <w:rStyle w:val="StringTok"/>
              </w:rPr>
              <w:t xml:space="preserve">"p = 2: area = infinity"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lpss_x_pf,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(title, y, colour)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lpss_curves_pf):</w:t>
            </w:r>
            <w:r>
              <w:br/>
            </w:r>
            <w:r>
              <w:rPr>
                <w:rStyle w:val="NormalTok"/>
              </w:rPr>
              <w:t xml:space="preserve">    ax.fill_between(lpss_x_pf, y,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colour, alpha</w:t>
            </w:r>
            <w:r>
              <w:rPr>
                <w:rStyle w:val="OperatorTok"/>
              </w:rPr>
              <w:t xml:space="preserve">=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ax.plot(lpss_x_pf, y,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colour)</w:t>
            </w:r>
            <w:r>
              <w:br/>
            </w:r>
            <w:r>
              <w:rPr>
                <w:rStyle w:val="NormalTok"/>
              </w:rPr>
              <w:t xml:space="preserve">    ax.set_title(title)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ax.set_ylim(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&lt;matplotlib.collections.FillBetweenPolyCollection object at 0x7ff7a392b110&gt;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0x7ff7a392b250&gt;]</w:t>
            </w:r>
            <w:r>
              <w:br/>
            </w:r>
            <w:r>
              <w:rPr>
                <w:rStyle w:val="CommentTok"/>
              </w:rPr>
              <w:t xml:space="preserve">#&gt; Text(0.5, 1.0, 'p = 1: area = 2')</w:t>
            </w:r>
            <w:r>
              <w:br/>
            </w:r>
            <w:r>
              <w:rPr>
                <w:rStyle w:val="CommentTok"/>
              </w:rPr>
              <w:t xml:space="preserve">#&gt; Text(0.5, 0, 'x')</w:t>
            </w:r>
            <w:r>
              <w:br/>
            </w:r>
            <w:r>
              <w:rPr>
                <w:rStyle w:val="CommentTok"/>
              </w:rPr>
              <w:t xml:space="preserve">#&gt; (0.0, 10.0)</w:t>
            </w:r>
            <w:r>
              <w:br/>
            </w:r>
            <w:r>
              <w:rPr>
                <w:rStyle w:val="CommentTok"/>
              </w:rPr>
              <w:t xml:space="preserve">#&gt; &lt;matplotlib.collections.FillBetweenPolyCollection object at 0x7ff7a392b390&gt;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0x7ff7a392b4d0&gt;]</w:t>
            </w:r>
            <w:r>
              <w:br/>
            </w:r>
            <w:r>
              <w:rPr>
                <w:rStyle w:val="CommentTok"/>
              </w:rPr>
              <w:t xml:space="preserve">#&gt; Text(0.5, 1.0, 'p = 2: area = infinity')</w:t>
            </w:r>
            <w:r>
              <w:br/>
            </w:r>
            <w:r>
              <w:rPr>
                <w:rStyle w:val="CommentTok"/>
              </w:rPr>
              <w:t xml:space="preserve">#&gt; Text(0.5, 0, 'x')</w:t>
            </w:r>
            <w:r>
              <w:br/>
            </w:r>
            <w:r>
              <w:rPr>
                <w:rStyle w:val="CommentTok"/>
              </w:rPr>
              <w:t xml:space="preserve">#&gt; (0.0, 10.0)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"|f(x)|^p"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measures_files/figure-docx/lp-space-singularity-python-1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 area under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lp-space">
              <w:r>
                <w:rPr>
                  <w:rStyle w:val="Hyperlink"/>
                </w:rPr>
                <w:t xml:space="preserve">Example 27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curve for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has area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t>1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curve for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keeps climbing toward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its area is</w:t>
            </w:r>
            <w:r>
              <w:t xml:space="preserve"> </w:t>
            </w:r>
            <m:oMath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∉</m:t>
              </m:r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plots cut the curves off at</w:t>
            </w:r>
            <w:r>
              <w:t xml:space="preserve"> </w:t>
            </w:r>
            <m:oMath>
              <m:r>
                <m:t>10</m:t>
              </m:r>
            </m:oMath>
            <w:r>
              <w:t xml:space="preserve">.</w:t>
            </w:r>
          </w:p>
          <w:bookmarkEnd w:id="154"/>
        </w:tc>
      </w:tr>
    </w:tbl>
    <w:bookmarkStart w:id="155" w:name="def-equal-almost-everywhere"/>
    <w:p>
      <w:pPr>
        <w:pStyle w:val="BodyText"/>
      </w:pPr>
      <w:r>
        <w:rPr>
          <w:b/>
          <w:bCs/>
        </w:rPr>
        <w:t xml:space="preserve">Definition 29 (Equal almost everywhere (</w:t>
      </w:r>
      <m:oMath>
        <m:r>
          <m:t>f</m:t>
        </m:r>
        <m:r>
          <m:rPr>
            <m:sty m:val="p"/>
          </m:rPr>
          <m:t>=</m:t>
        </m:r>
        <m:r>
          <m:t>g</m:t>
        </m:r>
      </m:oMath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equal almost everywhere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g</m:t>
        </m:r>
      </m:oMath>
      <w:r>
        <w:t xml:space="preserve"> </w:t>
      </w:r>
      <m:oMath>
        <m:r>
          <m:t>μ</m:t>
        </m:r>
      </m:oMath>
      <w:r>
        <w:t xml:space="preserve">-a.e.,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155"/>
    <w:bookmarkStart w:id="156" w:name="exm-equal-almost-everywhere"/>
    <w:p>
      <w:pPr>
        <w:pStyle w:val="BodyText"/>
      </w:pPr>
      <w:r>
        <w:rPr>
          <w:b/>
          <w:bCs/>
        </w:rPr>
        <w:t xml:space="preserve">Example 28 (A function that differs from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one point)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≠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by</w:t>
      </w:r>
      <w:r>
        <w:t xml:space="preserve"> </w:t>
      </w:r>
      <w:hyperlink w:anchor="def-equal-almost-everywhere">
        <w:r>
          <w:rPr>
            <w:rStyle w:val="Hyperlink"/>
          </w:rPr>
          <w:t xml:space="preserve">Definition 29</w:t>
        </w:r>
      </w:hyperlink>
      <w:r>
        <w:t xml:space="preserve">.</w:t>
      </w:r>
    </w:p>
    <w:bookmarkEnd w:id="156"/>
    <w:bookmarkStart w:id="158" w:name="def-lp-space"/>
    <w:p>
      <w:pPr>
        <w:pStyle w:val="BodyText"/>
      </w:pPr>
      <w:r>
        <w:rPr>
          <w:b/>
          <w:bCs/>
        </w:rPr>
        <w:t xml:space="preserve">Definition 30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be a</w:t>
      </w:r>
      <w:r>
        <w:t xml:space="preserve"> </w:t>
      </w:r>
      <w:hyperlink r:id="rId136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</w:t>
      </w:r>
      <w:r>
        <w:t xml:space="preserve"> </w:t>
      </w:r>
      <w:hyperlink w:anchor="def-lp-function-space">
        <m:oMath>
          <m:sSup>
            <m:e>
              <m:r>
                <m:rPr>
                  <m:scr m:val="script"/>
                  <m:sty m:val="p"/>
                </m:rP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space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 </w:t>
      </w:r>
      <w:r>
        <w:t xml:space="preserve">be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that are</w:t>
      </w:r>
      <w:r>
        <w:t xml:space="preserve"> </w:t>
      </w:r>
      <w:hyperlink w:anchor="def-equal-almost-everywhere">
        <w:r>
          <w:rPr>
            <w:rStyle w:val="Hyperlink"/>
          </w:rPr>
          <w:t xml:space="preserve">equal almost everywhere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such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157">
        <w:r>
          <w:rPr>
            <w:rStyle w:val="Hyperlink"/>
          </w:rPr>
          <w:t xml:space="preserve">norm</w:t>
        </w:r>
      </w:hyperlink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lp-norm">
        <m:oMath>
          <m:sSup>
            <m:e>
              <m: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norm</w:t>
        </w:r>
      </w:hyperlink>
      <w:r>
        <w:t xml:space="preserve">).</w:t>
      </w:r>
    </w:p>
    <w:bookmarkEnd w:id="158"/>
    <w:bookmarkStart w:id="159" w:name="exm-lp-space-zero"/>
    <w:p>
      <w:pPr>
        <w:pStyle w:val="BodyText"/>
      </w:pPr>
      <w:r>
        <w:rPr>
          <w:b/>
          <w:bCs/>
        </w:rPr>
        <w:t xml:space="preserve">Example 29 (The zero element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the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equal-almost-everywhere">
        <w:r>
          <w:rPr>
            <w:rStyle w:val="Hyperlink"/>
          </w:rPr>
          <w:t xml:space="preserve">Example 28</w:t>
        </w:r>
      </w:hyperlink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, so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can hold for a nonzero element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as a</w:t>
      </w:r>
      <w:r>
        <w:t xml:space="preserve"> </w:t>
      </w:r>
      <w:hyperlink r:id="rId157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requires.</w:t>
      </w:r>
    </w:p>
    <w:bookmarkEnd w:id="159"/>
    <w:bookmarkStart w:id="160" w:name="def-essential-supremum-norm"/>
    <w:p>
      <w:pPr>
        <w:pStyle w:val="BodyText"/>
      </w:pPr>
      <w:r>
        <w:rPr>
          <w:b/>
          <w:bCs/>
        </w:rPr>
        <w:t xml:space="preserve">Definition 31 (Essential supremum norm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0"/>
    <w:bookmarkStart w:id="161" w:name="exm-essential-supremum-norm"/>
    <w:p>
      <w:pPr>
        <w:pStyle w:val="FirstParagraph"/>
      </w:pPr>
      <w:r>
        <w:rPr>
          <w:b/>
          <w:bCs/>
        </w:rPr>
        <w:t xml:space="preserve">Example 30 (The essential supremum norm ignores a null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sup</m:t>
            </m:r>
          </m:e>
          <m:sub>
            <m:r>
              <m:t>s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  <m:r>
              <m:rPr>
                <m:sty m:val="p"/>
              </m:rPr>
              <m:t>&gt;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empty 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it has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it has positive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essential-supremum-norm">
        <w:r>
          <w:rPr>
            <w:rStyle w:val="Hyperlink"/>
          </w:rPr>
          <w:t xml:space="preserve">Definition 31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fig-essential-supremum-norm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esn_x_pf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esn_line_pf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esn_x_pf,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esn_x_pf)</w:t>
            </w:r>
            <w:r>
              <w:br/>
            </w:r>
            <w:r>
              <w:rPr>
                <w:rStyle w:val="NormalTok"/>
              </w:rPr>
              <w:t xml:space="preserve">esn_open_pf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esn_spike_pf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esn_aes_pf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y)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(esn_line_pf, esn_aes_pf)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esn_open_pf,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esn_spike_pf,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63" name="Picture"/>
                  <a:graphic>
                    <a:graphicData uri="http://schemas.openxmlformats.org/drawingml/2006/picture">
                      <pic:pic>
                        <pic:nvPicPr>
                          <pic:cNvPr descr="measures_files/figure-docx/essential-supremum-norm-r-3.png" id="1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esn_x_pf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ax.plot(esn_x_pf, esn_x_pf,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markerfacecolor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ax.axhline(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"f(s)"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200400"/>
                  <wp:effectExtent b="0" l="0" r="0" t="0"/>
                  <wp:docPr descr="" title="" id="166" name="Picture"/>
                  <a:graphic>
                    <a:graphicData uri="http://schemas.openxmlformats.org/drawingml/2006/picture">
                      <pic:pic>
                        <pic:nvPicPr>
                          <pic:cNvPr descr="measures_files/figure-docx/essential-supremum-norm-python-1.png" id="1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200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The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essential-supremum-norm">
              <w:r>
                <w:rPr>
                  <w:rStyle w:val="Hyperlink"/>
                </w:rPr>
                <w:t xml:space="preserve">Example 30</w:t>
              </w:r>
            </w:hyperlink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oMath>
            <w:r>
              <w:t xml:space="preserve"> </w:t>
            </w:r>
            <w:r>
              <w:t xml:space="preserve">except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supremum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reached only at the single point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has</w:t>
            </w:r>
            <w:r>
              <w:t xml:space="preserve"> </w:t>
            </w:r>
            <w:hyperlink w:anchor="def-measure-zero">
              <w:r>
                <w:rPr>
                  <w:rStyle w:val="Hyperlink"/>
                </w:rPr>
                <w:t xml:space="preserve">measure zero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w:anchor="def-essential-supremum-norm">
              <w:r>
                <w:rPr>
                  <w:rStyle w:val="Hyperlink"/>
                </w:rPr>
                <w:t xml:space="preserve">essential supremum norm</w:t>
              </w:r>
            </w:hyperlink>
            <w:r>
              <w:t xml:space="preserve"> </w:t>
            </w:r>
            <w:r>
              <w:t xml:space="preserve">is the dashed height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.</w:t>
            </w:r>
          </w:p>
          <w:bookmarkEnd w:id="168"/>
        </w:tc>
      </w:tr>
    </w:tbl>
    <w:bookmarkStart w:id="169" w:name="def-linf-function-space"/>
    <w:p>
      <w:pPr>
        <w:pStyle w:val="BodyText"/>
      </w:pPr>
      <w:r>
        <w:rPr>
          <w:b/>
          <w:bCs/>
        </w:rPr>
        <w:t xml:space="preserve">Definition 32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functions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whose</w:t>
      </w:r>
      <w:r>
        <w:t xml:space="preserve"> </w:t>
      </w:r>
      <w:hyperlink w:anchor="def-essential-supremum-norm">
        <w:r>
          <w:rPr>
            <w:rStyle w:val="Hyperlink"/>
          </w:rPr>
          <w:t xml:space="preserve">essential supremum norm</w:t>
        </w:r>
      </w:hyperlink>
      <w:r>
        <w:t xml:space="preserve"> </w:t>
      </w:r>
      <w:r>
        <w:t xml:space="preserve">is less than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69"/>
    <w:bookmarkStart w:id="170" w:name="exm-linf-function-space"/>
    <w:p>
      <w:pPr>
        <w:pStyle w:val="BodyText"/>
      </w:pPr>
      <w:r>
        <w:rPr>
          <w:b/>
          <w:bCs/>
        </w:rPr>
        <w:t xml:space="preserve">Example 31 (Bounded and unbounded functions)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linf-function-space">
        <w:r>
          <w:rPr>
            <w:rStyle w:val="Hyperlink"/>
          </w:rPr>
          <w:t xml:space="preserve">Definition 32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exceeds every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of positive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∉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bookmarkEnd w:id="170"/>
    <w:bookmarkStart w:id="171" w:name="def-linf-space"/>
    <w:p>
      <w:pPr>
        <w:pStyle w:val="BodyText"/>
      </w:pPr>
      <w:r>
        <w:rPr>
          <w:b/>
          <w:bCs/>
        </w:rPr>
        <w:t xml:space="preserve">Definition 33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</w:t>
      </w:r>
      <w:r>
        <w:t xml:space="preserve"> </w:t>
      </w:r>
      <w:hyperlink w:anchor="def-linf-function-space">
        <m:oMath>
          <m:sSup>
            <m:e>
              <m:r>
                <m:rPr>
                  <m:scr m:val="script"/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∞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space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 </w:t>
      </w:r>
      <w:r>
        <w:t xml:space="preserve">be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that are</w:t>
      </w:r>
      <w:r>
        <w:t xml:space="preserve"> </w:t>
      </w:r>
      <w:hyperlink w:anchor="def-equal-almost-everywhere">
        <w:r>
          <w:rPr>
            <w:rStyle w:val="Hyperlink"/>
          </w:rPr>
          <w:t xml:space="preserve">equal almost everywhere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such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157">
        <w:r>
          <w:rPr>
            <w:rStyle w:val="Hyperlink"/>
          </w:rPr>
          <w:t xml:space="preserve">norm</w:t>
        </w:r>
      </w:hyperlink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(</w:t>
      </w:r>
      <w:hyperlink w:anchor="def-essential-supremum-norm">
        <w:r>
          <w:rPr>
            <w:rStyle w:val="Hyperlink"/>
          </w:rPr>
          <w:t xml:space="preserve">essential supremum norm</w:t>
        </w:r>
      </w:hyperlink>
      <w:r>
        <w:t xml:space="preserve">).</w:t>
      </w:r>
    </w:p>
    <w:bookmarkEnd w:id="171"/>
    <w:bookmarkStart w:id="172" w:name="exm-linf-space"/>
    <w:p>
      <w:pPr>
        <w:pStyle w:val="BodyText"/>
      </w:pPr>
      <w:r>
        <w:rPr>
          <w:b/>
          <w:bCs/>
        </w:rPr>
        <w:t xml:space="preserve">Example 32 (Bounded functions equal almost everywhere)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the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essential-supremum-norm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h</m:t>
        </m:r>
      </m:oMath>
      <w:r>
        <w:t xml:space="preserve"> </w:t>
      </w:r>
      <w:r>
        <w:t xml:space="preserve">almost everywhere (</w:t>
      </w:r>
      <w:hyperlink w:anchor="def-equal-almost-everywhere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h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h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72"/>
    <w:bookmarkStart w:id="173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73"/>
    <w:bookmarkStart w:id="174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30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57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74"/>
    <w:bookmarkStart w:id="176" w:name="exm-holder-inequality"/>
    <w:p>
      <w:pPr>
        <w:pStyle w:val="BodyText"/>
      </w:pPr>
      <w:r>
        <w:rPr>
          <w:b/>
          <w:bCs/>
        </w:rPr>
        <w:t xml:space="preserve">Example 33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$\sum_{i=1}^n\mathopen{}\left|x_i y_i\right|\mathclose{} \le \mathopen{}\left\lVert\mathord{\smash[b]{\underset{\raise.3ex\hbox{$\scriptstyle\sim$}}{x}}\vphantom{x}}\right\rVert\mathclose{}_1\,\mathopen{}\left\lVert\mathord{\smash[b]{\underset{\raise.3ex\hbox{$\scriptstyle\sim$}}{y}}\vphantom{y}}\right\rVert\mathclose{}_\infty$</w:t>
      </w:r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75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76"/>
    <w:bookmarkStart w:id="179" w:name="rem-lp-spaces-machine-learning"/>
    <w:p>
      <w:pPr>
        <w:pStyle w:val="FirstParagraph"/>
      </w:pPr>
      <w:r>
        <w:rPr>
          <w:i/>
          <w:iCs/>
        </w:rPr>
        <w:t xml:space="preserve">Remark 13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 with total measure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77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78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population mean squared error (pMSE)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18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squared error (pMSE), or sample mean squared error (sMSE) on a sample)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18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absolute error (pMAE), or sample mean absolute error (sMAE) on a sample)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18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79"/>
    <w:bookmarkEnd w:id="180"/>
    <w:bookmarkStart w:id="187" w:name="product-measures"/>
    <w:p>
      <w:pPr>
        <w:pStyle w:val="Heading2"/>
      </w:pPr>
      <w:r>
        <w:t xml:space="preserve">7 Product measures</w:t>
      </w:r>
    </w:p>
    <w:bookmarkStart w:id="182" w:name="def-measurable-rectangle"/>
    <w:p>
      <w:pPr>
        <w:pStyle w:val="FirstParagraph"/>
      </w:pPr>
      <w:r>
        <w:rPr>
          <w:b/>
          <w:bCs/>
        </w:rPr>
        <w:t xml:space="preserve">Definition 34 (Measurable rectangle)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81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</w:p>
    <w:bookmarkEnd w:id="182"/>
    <w:bookmarkStart w:id="183" w:name="def-product-sigma-algebra"/>
    <w:p>
      <w:pPr>
        <w:pStyle w:val="BodyText"/>
      </w:pPr>
      <w:r>
        <w:rPr>
          <w:b/>
          <w:bCs/>
        </w:rPr>
        <w:t xml:space="preserve">Definition 35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the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measurable-rectangle">
        <w:r>
          <w:rPr>
            <w:rStyle w:val="Hyperlink"/>
          </w:rPr>
          <w:t xml:space="preserve">Definition 34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83"/>
    <w:bookmarkStart w:id="184" w:name="exm-product-sigma-algebra"/>
    <w:p>
      <w:pPr>
        <w:pStyle w:val="BodyText"/>
      </w:pPr>
      <w:r>
        <w:rPr>
          <w:b/>
          <w:bCs/>
        </w:rPr>
        <w:t xml:space="preserve">Example 34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84"/>
    <w:bookmarkStart w:id="185" w:name="def-product-measure"/>
    <w:p>
      <w:pPr>
        <w:pStyle w:val="FirstParagraph"/>
      </w:pPr>
      <w:r>
        <w:rPr>
          <w:b/>
          <w:bCs/>
        </w:rPr>
        <w:t xml:space="preserve">Definition 36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[2], Theorem 18.2</w:t>
      </w:r>
      <w:r>
        <w:t xml:space="preserve">.</w:t>
      </w:r>
    </w:p>
    <w:bookmarkEnd w:id="185"/>
    <w:bookmarkStart w:id="186" w:name="exm-product-measure"/>
    <w:p>
      <w:pPr>
        <w:pStyle w:val="BodyText"/>
      </w:pPr>
      <w:r>
        <w:rPr>
          <w:b/>
          <w:bCs/>
        </w:rPr>
        <w:t xml:space="preserve">Example 35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0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86"/>
    <w:bookmarkEnd w:id="187"/>
    <w:bookmarkStart w:id="188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1"/>
        </w:numPr>
      </w:pPr>
      <w:r>
        <w:t xml:space="preserve">Billingsley [2]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1"/>
        </w:numPr>
      </w:pPr>
      <w:r>
        <w:t xml:space="preserve">Folland [21]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1"/>
        </w:numPr>
      </w:pPr>
      <w:r>
        <w:t xml:space="preserve">Gut [22]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88"/>
    <w:bookmarkStart w:id="233" w:name="references"/>
    <w:p>
      <w:pPr>
        <w:pStyle w:val="Heading2"/>
      </w:pPr>
      <w:r>
        <w:t xml:space="preserve">References</w:t>
      </w:r>
    </w:p>
    <w:bookmarkStart w:id="232" w:name="refs"/>
    <w:bookmarkStart w:id="190" w:name="ref-wikipedia_sigma_algebra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“Sigma-algebra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9">
        <w:r>
          <w:rPr>
            <w:rStyle w:val="Hyperlink"/>
          </w:rPr>
          <w:t xml:space="preserve">https://en.wikipedia.org/wiki/%CF%83-algebra</w:t>
        </w:r>
      </w:hyperlink>
    </w:p>
    <w:bookmarkEnd w:id="190"/>
    <w:bookmarkStart w:id="191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91"/>
    <w:bookmarkStart w:id="193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9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93"/>
    <w:bookmarkStart w:id="195" w:name="ref-wikipedia_borel_se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“Borel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https://en.wikipedia.org/wiki/Borel_set</w:t>
        </w:r>
      </w:hyperlink>
    </w:p>
    <w:bookmarkEnd w:id="195"/>
    <w:bookmarkStart w:id="197" w:name="X595f5cc34e5b9b13d87ce210d35a7329fac576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“Sigma-additive set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6">
        <w:r>
          <w:rPr>
            <w:rStyle w:val="Hyperlink"/>
          </w:rPr>
          <w:t xml:space="preserve">https://en.wikipedia.org/wiki/Sigma-additive_set_function</w:t>
        </w:r>
      </w:hyperlink>
    </w:p>
    <w:bookmarkEnd w:id="197"/>
    <w:bookmarkStart w:id="199" w:name="ref-wikipedia_measure_mathematic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8">
        <w:r>
          <w:rPr>
            <w:rStyle w:val="Hyperlink"/>
          </w:rPr>
          <w:t xml:space="preserve">https://en.wikipedia.org/wiki/Measure_(mathematics)</w:t>
        </w:r>
      </w:hyperlink>
    </w:p>
    <w:bookmarkEnd w:id="199"/>
    <w:bookmarkStart w:id="201" w:name="ref-wikipedia_counting_measur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“Counting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0">
        <w:r>
          <w:rPr>
            <w:rStyle w:val="Hyperlink"/>
          </w:rPr>
          <w:t xml:space="preserve">https://en.wikipedia.org/wiki/Counting_measure</w:t>
        </w:r>
      </w:hyperlink>
    </w:p>
    <w:bookmarkEnd w:id="201"/>
    <w:bookmarkStart w:id="203" w:name="ref-wikipedia_measurable_spa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2">
        <w:r>
          <w:rPr>
            <w:rStyle w:val="Hyperlink"/>
          </w:rPr>
          <w:t xml:space="preserve">https://en.wikipedia.org/wiki/Measurable_space</w:t>
        </w:r>
      </w:hyperlink>
    </w:p>
    <w:bookmarkEnd w:id="203"/>
    <w:bookmarkStart w:id="205" w:name="ref-wikipedia_lebesgue_measur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4">
        <w:r>
          <w:rPr>
            <w:rStyle w:val="Hyperlink"/>
          </w:rPr>
          <w:t xml:space="preserve">https://en.wikipedia.org/wiki/Lebesgue_measure</w:t>
        </w:r>
      </w:hyperlink>
    </w:p>
    <w:bookmarkEnd w:id="205"/>
    <w:bookmarkStart w:id="207" w:name="ref-wikipedia_null_se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“Null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6">
        <w:r>
          <w:rPr>
            <w:rStyle w:val="Hyperlink"/>
          </w:rPr>
          <w:t xml:space="preserve">https://en.wikipedia.org/wiki/Null_set</w:t>
        </w:r>
      </w:hyperlink>
    </w:p>
    <w:bookmarkEnd w:id="207"/>
    <w:bookmarkStart w:id="209" w:name="ref-wikipedia_almost_everywher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“Almost everywhere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8">
        <w:r>
          <w:rPr>
            <w:rStyle w:val="Hyperlink"/>
          </w:rPr>
          <w:t xml:space="preserve">https://en.wikipedia.org/wiki/Almost_everywhere</w:t>
        </w:r>
      </w:hyperlink>
    </w:p>
    <w:bookmarkEnd w:id="209"/>
    <w:bookmarkStart w:id="211" w:name="ref-wikipedia_finite_measur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0">
        <w:r>
          <w:rPr>
            <w:rStyle w:val="Hyperlink"/>
          </w:rPr>
          <w:t xml:space="preserve">https://en.wikipedia.org/wiki/Finite_measure</w:t>
        </w:r>
      </w:hyperlink>
    </w:p>
    <w:bookmarkEnd w:id="211"/>
    <w:bookmarkStart w:id="213" w:name="ref-wikipedia_sigma_finite_measur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2">
        <w:r>
          <w:rPr>
            <w:rStyle w:val="Hyperlink"/>
          </w:rPr>
          <w:t xml:space="preserve">https://en.wikipedia.org/wiki/Sigma-finite_measure</w:t>
        </w:r>
      </w:hyperlink>
    </w:p>
    <w:bookmarkEnd w:id="213"/>
    <w:bookmarkStart w:id="215" w:name="ref-wikipedia_probability_measur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4">
        <w:r>
          <w:rPr>
            <w:rStyle w:val="Hyperlink"/>
          </w:rPr>
          <w:t xml:space="preserve">https://en.wikipedia.org/wiki/Probability_measure</w:t>
        </w:r>
      </w:hyperlink>
    </w:p>
    <w:bookmarkEnd w:id="215"/>
    <w:bookmarkStart w:id="217" w:name="ref-wikipedia_probability_spac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6">
        <w:r>
          <w:rPr>
            <w:rStyle w:val="Hyperlink"/>
          </w:rPr>
          <w:t xml:space="preserve">https://en.wikipedia.org/wiki/Probability_space</w:t>
        </w:r>
      </w:hyperlink>
    </w:p>
    <w:bookmarkEnd w:id="217"/>
    <w:bookmarkStart w:id="219" w:name="ref-wikipedia_sample_spac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8">
        <w:r>
          <w:rPr>
            <w:rStyle w:val="Hyperlink"/>
          </w:rPr>
          <w:t xml:space="preserve">https://en.wikipedia.org/wiki/Sample_space</w:t>
        </w:r>
      </w:hyperlink>
    </w:p>
    <w:bookmarkEnd w:id="219"/>
    <w:bookmarkStart w:id="221" w:name="ref-wikipedia_outcome_probabilit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“Outcome (probability)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0">
        <w:r>
          <w:rPr>
            <w:rStyle w:val="Hyperlink"/>
          </w:rPr>
          <w:t xml:space="preserve">https://en.wikipedia.org/wiki/Outcome_(probability)</w:t>
        </w:r>
      </w:hyperlink>
    </w:p>
    <w:bookmarkEnd w:id="221"/>
    <w:bookmarkStart w:id="223" w:name="ref-wikipedia_event_probability_theory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2">
        <w:r>
          <w:rPr>
            <w:rStyle w:val="Hyperlink"/>
          </w:rPr>
          <w:t xml:space="preserve">https://en.wikipedia.org/wiki/Event_(probability_theory)</w:t>
        </w:r>
      </w:hyperlink>
    </w:p>
    <w:bookmarkEnd w:id="223"/>
    <w:bookmarkStart w:id="225" w:name="ref-wikipedia_measurable_function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4">
        <w:r>
          <w:rPr>
            <w:rStyle w:val="Hyperlink"/>
          </w:rPr>
          <w:t xml:space="preserve">https://en.wikipedia.org/wiki/Measurable_function</w:t>
        </w:r>
      </w:hyperlink>
    </w:p>
    <w:bookmarkEnd w:id="225"/>
    <w:bookmarkStart w:id="227" w:name="ref-wikipedia_lebesgue_integration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integration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6">
        <w:r>
          <w:rPr>
            <w:rStyle w:val="Hyperlink"/>
          </w:rPr>
          <w:t xml:space="preserve">https://en.wikipedia.org/wiki/Lebesgue_integration</w:t>
        </w:r>
      </w:hyperlink>
    </w:p>
    <w:bookmarkEnd w:id="227"/>
    <w:bookmarkStart w:id="229" w:name="ref-folland1999real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B. Folland,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, 2nd ed. Wiley, 1999. Available:</w:t>
      </w:r>
      <w:r>
        <w:t xml:space="preserve"> </w:t>
      </w:r>
      <w:hyperlink r:id="rId228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</w:p>
    <w:bookmarkEnd w:id="229"/>
    <w:bookmarkStart w:id="231" w:name="ref-gut2013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230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231"/>
    <w:bookmarkEnd w:id="232"/>
    <w:bookmarkEnd w:id="2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89" Target="media/rId89.png" /><Relationship Type="http://schemas.openxmlformats.org/officeDocument/2006/relationships/image" Id="rId165" Target="media/rId165.png" /><Relationship Type="http://schemas.openxmlformats.org/officeDocument/2006/relationships/image" Id="rId162" Target="media/rId162.png" /><Relationship Type="http://schemas.openxmlformats.org/officeDocument/2006/relationships/image" Id="rId142" Target="media/rId142.png" /><Relationship Type="http://schemas.openxmlformats.org/officeDocument/2006/relationships/image" Id="rId139" Target="media/rId139.png" /><Relationship Type="http://schemas.openxmlformats.org/officeDocument/2006/relationships/image" Id="rId151" Target="media/rId151.png" /><Relationship Type="http://schemas.openxmlformats.org/officeDocument/2006/relationships/image" Id="rId148" Target="media/rId148.png" /><Relationship Type="http://schemas.openxmlformats.org/officeDocument/2006/relationships/image" Id="rId126" Target="media/rId126.png" /><Relationship Type="http://schemas.openxmlformats.org/officeDocument/2006/relationships/image" Id="rId123" Target="media/rId123.png" /><Relationship Type="http://schemas.openxmlformats.org/officeDocument/2006/relationships/hyperlink" Id="rId131" Target="algebra-basics.html#def-absolute-value" TargetMode="External" /><Relationship Type="http://schemas.openxmlformats.org/officeDocument/2006/relationships/hyperlink" Id="rId119" Target="algebra-basics.html#def-negative-part" TargetMode="External" /><Relationship Type="http://schemas.openxmlformats.org/officeDocument/2006/relationships/hyperlink" Id="rId118" Target="algebra-basics.html#def-positive-negative-parts" TargetMode="External" /><Relationship Type="http://schemas.openxmlformats.org/officeDocument/2006/relationships/hyperlink" Id="rId59" Target="algebra-exponentials.html#def-partial-sum" TargetMode="External" /><Relationship Type="http://schemas.openxmlformats.org/officeDocument/2006/relationships/hyperlink" Id="rId58" Target="algebra-exponentials.html#def-sequence-limit" TargetMode="External" /><Relationship Type="http://schemas.openxmlformats.org/officeDocument/2006/relationships/hyperlink" Id="rId53" Target="algebra-exponentials.html#lem-nonneg-series" TargetMode="External" /><Relationship Type="http://schemas.openxmlformats.org/officeDocument/2006/relationships/hyperlink" Id="rId113" Target="algebra-sums.html#def-infimum" TargetMode="External" /><Relationship Type="http://schemas.openxmlformats.org/officeDocument/2006/relationships/hyperlink" Id="rId129" Target="algebra-sums.html#def-summation" TargetMode="External" /><Relationship Type="http://schemas.openxmlformats.org/officeDocument/2006/relationships/hyperlink" Id="rId112" Target="algebra-sums.html#def-supremum" TargetMode="External" /><Relationship Type="http://schemas.openxmlformats.org/officeDocument/2006/relationships/hyperlink" Id="rId177" Target="algebra-sums.html#thm-jensen" TargetMode="External" /><Relationship Type="http://schemas.openxmlformats.org/officeDocument/2006/relationships/hyperlink" Id="rId83" Target="calculus-double-integrals.qmd#thm-fubini-measure" TargetMode="External" /><Relationship Type="http://schemas.openxmlformats.org/officeDocument/2006/relationships/hyperlink" Id="rId82" Target="calculus-double-integrals.qmd#thm-tonelli-measure" TargetMode="External" /><Relationship Type="http://schemas.openxmlformats.org/officeDocument/2006/relationships/hyperlink" Id="rId115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47" Target="functions.qmd#def-cardinality" TargetMode="External" /><Relationship Type="http://schemas.openxmlformats.org/officeDocument/2006/relationships/hyperlink" Id="rId22" Target="functions.qmd#def-closed-under" TargetMode="External" /><Relationship Type="http://schemas.openxmlformats.org/officeDocument/2006/relationships/hyperlink" Id="rId26" Target="functions.qmd#def-finite-set" TargetMode="External" /><Relationship Type="http://schemas.openxmlformats.org/officeDocument/2006/relationships/hyperlink" Id="rId43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40" Target="functions.qmd#exm-countable-set" TargetMode="External" /><Relationship Type="http://schemas.openxmlformats.org/officeDocument/2006/relationships/hyperlink" Id="rId230" Target="https://doi.org/10.1007/978-1-4614-4708-5" TargetMode="External" /><Relationship Type="http://schemas.openxmlformats.org/officeDocument/2006/relationships/hyperlink" Id="rId189" Target="https://en.wikipedia.org/wiki/%CF%83-algebra" TargetMode="External" /><Relationship Type="http://schemas.openxmlformats.org/officeDocument/2006/relationships/hyperlink" Id="rId208" Target="https://en.wikipedia.org/wiki/Almost_everywhere" TargetMode="External" /><Relationship Type="http://schemas.openxmlformats.org/officeDocument/2006/relationships/hyperlink" Id="rId194" Target="https://en.wikipedia.org/wiki/Borel_set" TargetMode="External" /><Relationship Type="http://schemas.openxmlformats.org/officeDocument/2006/relationships/hyperlink" Id="rId200" Target="https://en.wikipedia.org/wiki/Counting_measure" TargetMode="External" /><Relationship Type="http://schemas.openxmlformats.org/officeDocument/2006/relationships/hyperlink" Id="rId222" Target="https://en.wikipedia.org/wiki/Event_(probability_theory)" TargetMode="External" /><Relationship Type="http://schemas.openxmlformats.org/officeDocument/2006/relationships/hyperlink" Id="rId210" Target="https://en.wikipedia.org/wiki/Finite_measure" TargetMode="External" /><Relationship Type="http://schemas.openxmlformats.org/officeDocument/2006/relationships/hyperlink" Id="rId226" Target="https://en.wikipedia.org/wiki/Lebesgue_integration" TargetMode="External" /><Relationship Type="http://schemas.openxmlformats.org/officeDocument/2006/relationships/hyperlink" Id="rId204" Target="https://en.wikipedia.org/wiki/Lebesgue_measure" TargetMode="External" /><Relationship Type="http://schemas.openxmlformats.org/officeDocument/2006/relationships/hyperlink" Id="rId224" Target="https://en.wikipedia.org/wiki/Measurable_function" TargetMode="External" /><Relationship Type="http://schemas.openxmlformats.org/officeDocument/2006/relationships/hyperlink" Id="rId202" Target="https://en.wikipedia.org/wiki/Measurable_space" TargetMode="External" /><Relationship Type="http://schemas.openxmlformats.org/officeDocument/2006/relationships/hyperlink" Id="rId198" Target="https://en.wikipedia.org/wiki/Measure_(mathematics)" TargetMode="External" /><Relationship Type="http://schemas.openxmlformats.org/officeDocument/2006/relationships/hyperlink" Id="rId206" Target="https://en.wikipedia.org/wiki/Null_set" TargetMode="External" /><Relationship Type="http://schemas.openxmlformats.org/officeDocument/2006/relationships/hyperlink" Id="rId220" Target="https://en.wikipedia.org/wiki/Outcome_(probability)" TargetMode="External" /><Relationship Type="http://schemas.openxmlformats.org/officeDocument/2006/relationships/hyperlink" Id="rId214" Target="https://en.wikipedia.org/wiki/Probability_measure" TargetMode="External" /><Relationship Type="http://schemas.openxmlformats.org/officeDocument/2006/relationships/hyperlink" Id="rId216" Target="https://en.wikipedia.org/wiki/Probability_space" TargetMode="External" /><Relationship Type="http://schemas.openxmlformats.org/officeDocument/2006/relationships/hyperlink" Id="rId218" Target="https://en.wikipedia.org/wiki/Sample_space" TargetMode="External" /><Relationship Type="http://schemas.openxmlformats.org/officeDocument/2006/relationships/hyperlink" Id="rId196" Target="https://en.wikipedia.org/wiki/Sigma-additive_set_function" TargetMode="External" /><Relationship Type="http://schemas.openxmlformats.org/officeDocument/2006/relationships/hyperlink" Id="rId212" Target="https://en.wikipedia.org/wiki/Sigma-finite_measur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92" Target="https://www.cengage.com/c/statistical-inference-2e-casella-berger/9780534243128/" TargetMode="External" /><Relationship Type="http://schemas.openxmlformats.org/officeDocument/2006/relationships/hyperlink" Id="rId228" Target="https://www.wiley.com/en-us/Real+Analysis%3A+Modern+Techniques+and+Their+Applications%2C+2nd+Edition-p-9780471317166" TargetMode="External" /><Relationship Type="http://schemas.openxmlformats.org/officeDocument/2006/relationships/hyperlink" Id="rId178" Target="linear-algebra-inner-products.html#def-inner-product-space" TargetMode="External" /><Relationship Type="http://schemas.openxmlformats.org/officeDocument/2006/relationships/hyperlink" Id="rId157" Target="linear-algebra-inner-products.html#def-norm" TargetMode="External" /><Relationship Type="http://schemas.openxmlformats.org/officeDocument/2006/relationships/hyperlink" Id="rId175" Target="linear-algebra-inner-products.html#thm-cauchy-schwarz" TargetMode="External" /><Relationship Type="http://schemas.openxmlformats.org/officeDocument/2006/relationships/hyperlink" Id="rId106" Target="number-systems.qmd#def-even-odd" TargetMode="External" /><Relationship Type="http://schemas.openxmlformats.org/officeDocument/2006/relationships/hyperlink" Id="rId39" Target="number-systems.qmd#def-integers" TargetMode="External" /><Relationship Type="http://schemas.openxmlformats.org/officeDocument/2006/relationships/hyperlink" Id="rId71" Target="number-systems.qmd#def-nonnegative-integers" TargetMode="External" /><Relationship Type="http://schemas.openxmlformats.org/officeDocument/2006/relationships/hyperlink" Id="rId136" Target="number-systems.qmd#def-real-numbers" TargetMode="External" /><Relationship Type="http://schemas.openxmlformats.org/officeDocument/2006/relationships/hyperlink" Id="rId64" Target="proof-writing.qmd#def-converse" TargetMode="External" /><Relationship Type="http://schemas.openxmlformats.org/officeDocument/2006/relationships/hyperlink" Id="rId56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81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44" Target="sets.qmd#def-extended-nonneg-reals" TargetMode="External" /><Relationship Type="http://schemas.openxmlformats.org/officeDocument/2006/relationships/hyperlink" Id="rId30" Target="sets.qmd#def-intersection" TargetMode="External" /><Relationship Type="http://schemas.openxmlformats.org/officeDocument/2006/relationships/hyperlink" Id="rId35" Target="sets.qmd#def-interval" TargetMode="External" /><Relationship Type="http://schemas.openxmlformats.org/officeDocument/2006/relationships/hyperlink" Id="rId45" Target="sets.qmd#def-pairwise-disjoint" TargetMode="External" /><Relationship Type="http://schemas.openxmlformats.org/officeDocument/2006/relationships/hyperlink" Id="rId21" Target="sets.qmd#def-set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23" Target="sets.qmd#def-union" TargetMode="External" /><Relationship Type="http://schemas.openxmlformats.org/officeDocument/2006/relationships/hyperlink" Id="rId48" Target="sets.qmd#exm-pairwise-disjoint" TargetMode="External" /><Relationship Type="http://schemas.openxmlformats.org/officeDocument/2006/relationships/hyperlink" Id="rId18" Target="sets.qmd#exm-set" TargetMode="External" /><Relationship Type="http://schemas.openxmlformats.org/officeDocument/2006/relationships/hyperlink" Id="rId28" Target="set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1" Target="algebra-basics.html#def-absolute-value" TargetMode="External" /><Relationship Type="http://schemas.openxmlformats.org/officeDocument/2006/relationships/hyperlink" Id="rId119" Target="algebra-basics.html#def-negative-part" TargetMode="External" /><Relationship Type="http://schemas.openxmlformats.org/officeDocument/2006/relationships/hyperlink" Id="rId118" Target="algebra-basics.html#def-positive-negative-parts" TargetMode="External" /><Relationship Type="http://schemas.openxmlformats.org/officeDocument/2006/relationships/hyperlink" Id="rId59" Target="algebra-exponentials.html#def-partial-sum" TargetMode="External" /><Relationship Type="http://schemas.openxmlformats.org/officeDocument/2006/relationships/hyperlink" Id="rId58" Target="algebra-exponentials.html#def-sequence-limit" TargetMode="External" /><Relationship Type="http://schemas.openxmlformats.org/officeDocument/2006/relationships/hyperlink" Id="rId53" Target="algebra-exponentials.html#lem-nonneg-series" TargetMode="External" /><Relationship Type="http://schemas.openxmlformats.org/officeDocument/2006/relationships/hyperlink" Id="rId113" Target="algebra-sums.html#def-infimum" TargetMode="External" /><Relationship Type="http://schemas.openxmlformats.org/officeDocument/2006/relationships/hyperlink" Id="rId129" Target="algebra-sums.html#def-summation" TargetMode="External" /><Relationship Type="http://schemas.openxmlformats.org/officeDocument/2006/relationships/hyperlink" Id="rId112" Target="algebra-sums.html#def-supremum" TargetMode="External" /><Relationship Type="http://schemas.openxmlformats.org/officeDocument/2006/relationships/hyperlink" Id="rId177" Target="algebra-sums.html#thm-jensen" TargetMode="External" /><Relationship Type="http://schemas.openxmlformats.org/officeDocument/2006/relationships/hyperlink" Id="rId83" Target="calculus-double-integrals.qmd#thm-fubini-measure" TargetMode="External" /><Relationship Type="http://schemas.openxmlformats.org/officeDocument/2006/relationships/hyperlink" Id="rId82" Target="calculus-double-integrals.qmd#thm-tonelli-measure" TargetMode="External" /><Relationship Type="http://schemas.openxmlformats.org/officeDocument/2006/relationships/hyperlink" Id="rId115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47" Target="functions.qmd#def-cardinality" TargetMode="External" /><Relationship Type="http://schemas.openxmlformats.org/officeDocument/2006/relationships/hyperlink" Id="rId22" Target="functions.qmd#def-closed-under" TargetMode="External" /><Relationship Type="http://schemas.openxmlformats.org/officeDocument/2006/relationships/hyperlink" Id="rId26" Target="functions.qmd#def-finite-set" TargetMode="External" /><Relationship Type="http://schemas.openxmlformats.org/officeDocument/2006/relationships/hyperlink" Id="rId43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40" Target="functions.qmd#exm-countable-set" TargetMode="External" /><Relationship Type="http://schemas.openxmlformats.org/officeDocument/2006/relationships/hyperlink" Id="rId230" Target="https://doi.org/10.1007/978-1-4614-4708-5" TargetMode="External" /><Relationship Type="http://schemas.openxmlformats.org/officeDocument/2006/relationships/hyperlink" Id="rId189" Target="https://en.wikipedia.org/wiki/%CF%83-algebra" TargetMode="External" /><Relationship Type="http://schemas.openxmlformats.org/officeDocument/2006/relationships/hyperlink" Id="rId208" Target="https://en.wikipedia.org/wiki/Almost_everywhere" TargetMode="External" /><Relationship Type="http://schemas.openxmlformats.org/officeDocument/2006/relationships/hyperlink" Id="rId194" Target="https://en.wikipedia.org/wiki/Borel_set" TargetMode="External" /><Relationship Type="http://schemas.openxmlformats.org/officeDocument/2006/relationships/hyperlink" Id="rId200" Target="https://en.wikipedia.org/wiki/Counting_measure" TargetMode="External" /><Relationship Type="http://schemas.openxmlformats.org/officeDocument/2006/relationships/hyperlink" Id="rId222" Target="https://en.wikipedia.org/wiki/Event_(probability_theory)" TargetMode="External" /><Relationship Type="http://schemas.openxmlformats.org/officeDocument/2006/relationships/hyperlink" Id="rId210" Target="https://en.wikipedia.org/wiki/Finite_measure" TargetMode="External" /><Relationship Type="http://schemas.openxmlformats.org/officeDocument/2006/relationships/hyperlink" Id="rId226" Target="https://en.wikipedia.org/wiki/Lebesgue_integration" TargetMode="External" /><Relationship Type="http://schemas.openxmlformats.org/officeDocument/2006/relationships/hyperlink" Id="rId204" Target="https://en.wikipedia.org/wiki/Lebesgue_measure" TargetMode="External" /><Relationship Type="http://schemas.openxmlformats.org/officeDocument/2006/relationships/hyperlink" Id="rId224" Target="https://en.wikipedia.org/wiki/Measurable_function" TargetMode="External" /><Relationship Type="http://schemas.openxmlformats.org/officeDocument/2006/relationships/hyperlink" Id="rId202" Target="https://en.wikipedia.org/wiki/Measurable_space" TargetMode="External" /><Relationship Type="http://schemas.openxmlformats.org/officeDocument/2006/relationships/hyperlink" Id="rId198" Target="https://en.wikipedia.org/wiki/Measure_(mathematics)" TargetMode="External" /><Relationship Type="http://schemas.openxmlformats.org/officeDocument/2006/relationships/hyperlink" Id="rId206" Target="https://en.wikipedia.org/wiki/Null_set" TargetMode="External" /><Relationship Type="http://schemas.openxmlformats.org/officeDocument/2006/relationships/hyperlink" Id="rId220" Target="https://en.wikipedia.org/wiki/Outcome_(probability)" TargetMode="External" /><Relationship Type="http://schemas.openxmlformats.org/officeDocument/2006/relationships/hyperlink" Id="rId214" Target="https://en.wikipedia.org/wiki/Probability_measure" TargetMode="External" /><Relationship Type="http://schemas.openxmlformats.org/officeDocument/2006/relationships/hyperlink" Id="rId216" Target="https://en.wikipedia.org/wiki/Probability_space" TargetMode="External" /><Relationship Type="http://schemas.openxmlformats.org/officeDocument/2006/relationships/hyperlink" Id="rId218" Target="https://en.wikipedia.org/wiki/Sample_space" TargetMode="External" /><Relationship Type="http://schemas.openxmlformats.org/officeDocument/2006/relationships/hyperlink" Id="rId196" Target="https://en.wikipedia.org/wiki/Sigma-additive_set_function" TargetMode="External" /><Relationship Type="http://schemas.openxmlformats.org/officeDocument/2006/relationships/hyperlink" Id="rId212" Target="https://en.wikipedia.org/wiki/Sigma-finite_measur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92" Target="https://www.cengage.com/c/statistical-inference-2e-casella-berger/9780534243128/" TargetMode="External" /><Relationship Type="http://schemas.openxmlformats.org/officeDocument/2006/relationships/hyperlink" Id="rId228" Target="https://www.wiley.com/en-us/Real+Analysis%3A+Modern+Techniques+and+Their+Applications%2C+2nd+Edition-p-9780471317166" TargetMode="External" /><Relationship Type="http://schemas.openxmlformats.org/officeDocument/2006/relationships/hyperlink" Id="rId178" Target="linear-algebra-inner-products.html#def-inner-product-space" TargetMode="External" /><Relationship Type="http://schemas.openxmlformats.org/officeDocument/2006/relationships/hyperlink" Id="rId157" Target="linear-algebra-inner-products.html#def-norm" TargetMode="External" /><Relationship Type="http://schemas.openxmlformats.org/officeDocument/2006/relationships/hyperlink" Id="rId175" Target="linear-algebra-inner-products.html#thm-cauchy-schwarz" TargetMode="External" /><Relationship Type="http://schemas.openxmlformats.org/officeDocument/2006/relationships/hyperlink" Id="rId106" Target="number-systems.qmd#def-even-odd" TargetMode="External" /><Relationship Type="http://schemas.openxmlformats.org/officeDocument/2006/relationships/hyperlink" Id="rId39" Target="number-systems.qmd#def-integers" TargetMode="External" /><Relationship Type="http://schemas.openxmlformats.org/officeDocument/2006/relationships/hyperlink" Id="rId71" Target="number-systems.qmd#def-nonnegative-integers" TargetMode="External" /><Relationship Type="http://schemas.openxmlformats.org/officeDocument/2006/relationships/hyperlink" Id="rId136" Target="number-systems.qmd#def-real-numbers" TargetMode="External" /><Relationship Type="http://schemas.openxmlformats.org/officeDocument/2006/relationships/hyperlink" Id="rId64" Target="proof-writing.qmd#def-converse" TargetMode="External" /><Relationship Type="http://schemas.openxmlformats.org/officeDocument/2006/relationships/hyperlink" Id="rId56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81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44" Target="sets.qmd#def-extended-nonneg-reals" TargetMode="External" /><Relationship Type="http://schemas.openxmlformats.org/officeDocument/2006/relationships/hyperlink" Id="rId30" Target="sets.qmd#def-intersection" TargetMode="External" /><Relationship Type="http://schemas.openxmlformats.org/officeDocument/2006/relationships/hyperlink" Id="rId35" Target="sets.qmd#def-interval" TargetMode="External" /><Relationship Type="http://schemas.openxmlformats.org/officeDocument/2006/relationships/hyperlink" Id="rId45" Target="sets.qmd#def-pairwise-disjoint" TargetMode="External" /><Relationship Type="http://schemas.openxmlformats.org/officeDocument/2006/relationships/hyperlink" Id="rId21" Target="sets.qmd#def-set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23" Target="sets.qmd#def-union" TargetMode="External" /><Relationship Type="http://schemas.openxmlformats.org/officeDocument/2006/relationships/hyperlink" Id="rId48" Target="sets.qmd#exm-pairwise-disjoint" TargetMode="External" /><Relationship Type="http://schemas.openxmlformats.org/officeDocument/2006/relationships/hyperlink" Id="rId18" Target="sets.qmd#exm-set" TargetMode="External" /><Relationship Type="http://schemas.openxmlformats.org/officeDocument/2006/relationships/hyperlink" Id="rId28" Target="set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2026-10-30T20:11:23Z</dcterms:created>
  <dcterms:modified xsi:type="dcterms:W3CDTF">2026-10-30T20:11:23Z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12:07:09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