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15:28:32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7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4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4"/>
    <w:bookmarkStart w:id="76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6"/>
    <w:bookmarkEnd w:id="77"/>
    <w:bookmarkStart w:id="88" w:name="infimum-and-supremum"/>
    <w:p>
      <w:pPr>
        <w:pStyle w:val="Heading2"/>
      </w:pPr>
      <w:r>
        <w:t xml:space="preserve">7 Infimum and supremum</w:t>
      </w:r>
    </w:p>
    <w:bookmarkStart w:id="78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8"/>
    <w:bookmarkStart w:id="79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9"/>
    <w:bookmarkStart w:id="80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1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1"/>
    <w:bookmarkStart w:id="82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2"/>
    <w:bookmarkStart w:id="83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3"/>
    <w:bookmarkStart w:id="84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4"/>
    <w:bookmarkStart w:id="85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6"/>
    <w:bookmarkStart w:id="87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7"/>
    <w:bookmarkEnd w:id="88"/>
    <w:bookmarkStart w:id="101" w:name="sums"/>
    <w:p>
      <w:pPr>
        <w:pStyle w:val="Heading2"/>
      </w:pPr>
      <w:r>
        <w:t xml:space="preserve">8 Sums</w:t>
      </w:r>
    </w:p>
    <w:bookmarkStart w:id="89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9"/>
    <w:bookmarkStart w:id="90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0"/>
    <w:bookmarkStart w:id="91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1"/>
    <w:bookmarkStart w:id="92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2"/>
    <w:bookmarkStart w:id="93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3"/>
    <w:bookmarkStart w:id="94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4"/>
    <w:bookmarkStart w:id="95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5"/>
    <w:bookmarkStart w:id="96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7"/>
    <w:bookmarkStart w:id="98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8"/>
    <w:bookmarkStart w:id="99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9"/>
    <w:bookmarkStart w:id="100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End w:id="101"/>
    <w:bookmarkStart w:id="105" w:name="products"/>
    <w:p>
      <w:pPr>
        <w:pStyle w:val="Heading2"/>
      </w:pPr>
      <w:r>
        <w:t xml:space="preserve">9 Products</w:t>
      </w:r>
    </w:p>
    <w:bookmarkStart w:id="102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2"/>
    <w:bookmarkStart w:id="103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3"/>
    <w:bookmarkStart w:id="104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4"/>
    <w:bookmarkEnd w:id="105"/>
    <w:bookmarkStart w:id="107" w:name="division"/>
    <w:p>
      <w:pPr>
        <w:pStyle w:val="Heading2"/>
      </w:pPr>
      <w:r>
        <w:t xml:space="preserve">10 Division</w:t>
      </w:r>
    </w:p>
    <w:bookmarkStart w:id="106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6"/>
    <w:bookmarkEnd w:id="107"/>
    <w:bookmarkStart w:id="119" w:name="sums-and-products-together"/>
    <w:p>
      <w:pPr>
        <w:pStyle w:val="Heading2"/>
      </w:pPr>
      <w:r>
        <w:t xml:space="preserve">11 Sums and products together</w:t>
      </w:r>
    </w:p>
    <w:bookmarkStart w:id="108" w:name="def-distributes-over"/>
    <w:p>
      <w:pPr>
        <w:pStyle w:val="FirstParagraph"/>
      </w:pPr>
      <w:r>
        <w:rPr>
          <w:b/>
          <w:bCs/>
        </w:rPr>
        <w:t xml:space="preserve">Definition 23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8"/>
    <w:bookmarkStart w:id="109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09"/>
    <w:bookmarkStart w:id="110" w:name="def-distributive"/>
    <w:p>
      <w:pPr>
        <w:pStyle w:val="BodyText"/>
      </w:pPr>
      <w:r>
        <w:rPr>
          <w:b/>
          <w:bCs/>
        </w:rPr>
        <w:t xml:space="preserve">Definition 24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0"/>
    <w:bookmarkStart w:id="111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2"/>
    <w:bookmarkStart w:id="113" w:name="def-like-terms"/>
    <w:p>
      <w:pPr>
        <w:pStyle w:val="FirstParagraph"/>
      </w:pPr>
      <w:r>
        <w:rPr>
          <w:b/>
          <w:bCs/>
        </w:rPr>
        <w:t xml:space="preserve">Definition 25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3"/>
    <w:bookmarkStart w:id="114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4"/>
    <w:bookmarkStart w:id="11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5"/>
    <w:bookmarkStart w:id="11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6"/>
    <w:bookmarkStart w:id="117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8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End w:id="119"/>
    <w:bookmarkStart w:id="138" w:name="sec-summation"/>
    <w:p>
      <w:pPr>
        <w:pStyle w:val="Heading2"/>
      </w:pPr>
      <w:r>
        <w:t xml:space="preserve">12 Summation notation</w:t>
      </w:r>
    </w:p>
    <w:bookmarkStart w:id="120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0"/>
    <w:bookmarkStart w:id="121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1"/>
    <w:bookmarkStart w:id="122" w:name="def-summation"/>
    <w:p>
      <w:pPr>
        <w:pStyle w:val="FirstParagraph"/>
      </w:pPr>
      <w:r>
        <w:rPr>
          <w:b/>
          <w:bCs/>
        </w:rPr>
        <w:t xml:space="preserve">Definition 26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2"/>
    <w:bookmarkStart w:id="123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empty-sum"/>
    <w:p>
      <w:pPr>
        <w:pStyle w:val="FirstParagraph"/>
      </w:pPr>
      <w:r>
        <w:rPr>
          <w:b/>
          <w:bCs/>
        </w:rPr>
        <w:t xml:space="preserve">Definition 27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4"/>
    <w:bookmarkStart w:id="125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5"/>
    <w:bookmarkStart w:id="126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6"/>
    <w:bookmarkStart w:id="127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8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9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9"/>
    <w:bookmarkStart w:id="130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0"/>
    <w:bookmarkStart w:id="133" w:name="def-sum-over-set"/>
    <w:p>
      <w:pPr>
        <w:pStyle w:val="FirstParagraph"/>
      </w:pPr>
      <w:r>
        <w:rPr>
          <w:b/>
          <w:bCs/>
        </w:rPr>
        <w:t xml:space="preserve">Definition 28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1">
        <w:r>
          <w:rPr>
            <w:rStyle w:val="Hyperlink"/>
          </w:rPr>
          <w:t xml:space="preserve">finite</w:t>
        </w:r>
      </w:hyperlink>
      <w:r>
        <w:t xml:space="preserve"> </w:t>
      </w:r>
      <w:hyperlink r:id="rId132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3"/>
    <w:bookmarkStart w:id="134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.</w:t>
      </w:r>
    </w:p>
    <w:bookmarkEnd w:id="134"/>
    <w:bookmarkStart w:id="137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6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7"/>
    <w:bookmarkEnd w:id="138"/>
    <w:bookmarkStart w:id="157" w:name="quotients"/>
    <w:p>
      <w:pPr>
        <w:pStyle w:val="Heading2"/>
      </w:pPr>
      <w:r>
        <w:t xml:space="preserve">13 Quotients</w:t>
      </w:r>
    </w:p>
    <w:bookmarkStart w:id="139" w:name="def-quotient"/>
    <w:p>
      <w:pPr>
        <w:pStyle w:val="FirstParagraph"/>
      </w:pPr>
      <w:r>
        <w:rPr>
          <w:b/>
          <w:bCs/>
        </w:rPr>
        <w:t xml:space="preserve">Definition 29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9"/>
    <w:bookmarkStart w:id="140" w:name="def-fraction"/>
    <w:p>
      <w:pPr>
        <w:pStyle w:val="FirstParagraph"/>
      </w:pPr>
      <w:r>
        <w:rPr>
          <w:b/>
          <w:bCs/>
        </w:rPr>
        <w:t xml:space="preserve">Definition 30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0"/>
    <w:bookmarkStart w:id="141" w:name="exm-quotient"/>
    <w:p>
      <w:pPr>
        <w:pStyle w:val="BodyText"/>
      </w:pPr>
      <w:r>
        <w:rPr>
          <w:b/>
          <w:bCs/>
        </w:rPr>
        <w:t xml:space="preserve">Example 27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requires a nonzero denominator.</w:t>
      </w:r>
    </w:p>
    <w:bookmarkEnd w:id="141"/>
    <w:bookmarkStart w:id="142" w:name="def-person-years"/>
    <w:p>
      <w:pPr>
        <w:pStyle w:val="BodyText"/>
      </w:pPr>
      <w:r>
        <w:rPr>
          <w:b/>
          <w:bCs/>
        </w:rPr>
        <w:t xml:space="preserve">Definition 31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2"/>
    <w:bookmarkStart w:id="143" w:name="exm-person-years"/>
    <w:p>
      <w:pPr>
        <w:pStyle w:val="BodyText"/>
      </w:pPr>
      <w:r>
        <w:rPr>
          <w:b/>
          <w:bCs/>
        </w:rPr>
        <w:t xml:space="preserve">Example 28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3"/>
    <w:bookmarkStart w:id="144" w:name="def-rate"/>
    <w:p>
      <w:pPr>
        <w:pStyle w:val="BodyText"/>
      </w:pPr>
      <w:r>
        <w:rPr>
          <w:b/>
          <w:bCs/>
        </w:rPr>
        <w:t xml:space="preserve">Definition 32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4"/>
    <w:p>
      <w:pPr>
        <w:pStyle w:val="BodyText"/>
      </w:pPr>
      <w:r>
        <w:t xml:space="preserve">cf. </w:t>
      </w:r>
      <w:hyperlink r:id="rId145">
        <w:r>
          <w:rPr>
            <w:rStyle w:val="Hyperlink"/>
          </w:rPr>
          <w:t xml:space="preserve">https://en.wikipedia.org/wiki/Rate_(mathematics)</w:t>
        </w:r>
      </w:hyperlink>
    </w:p>
    <w:bookmarkStart w:id="147" w:name="def-ratio"/>
    <w:p>
      <w:pPr>
        <w:pStyle w:val="BodyText"/>
      </w:pPr>
      <w:r>
        <w:rPr>
          <w:b/>
          <w:bCs/>
        </w:rPr>
        <w:t xml:space="preserve">Definition 33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6">
        <w:r>
          <w:rPr>
            <w:rStyle w:val="Hyperlink"/>
          </w:rPr>
          <w:t xml:space="preserve">https://en.wikipedia.org/wiki/Ratio</w:t>
        </w:r>
      </w:hyperlink>
    </w:p>
    <w:bookmarkEnd w:id="147"/>
    <w:bookmarkStart w:id="148" w:name="exm-ratio"/>
    <w:p>
      <w:pPr>
        <w:pStyle w:val="BodyText"/>
      </w:pPr>
      <w:r>
        <w:rPr>
          <w:b/>
          <w:bCs/>
        </w:rPr>
        <w:t xml:space="preserve">Example 29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8"/>
    <w:bookmarkStart w:id="151" w:name="def-proportion"/>
    <w:p>
      <w:pPr>
        <w:pStyle w:val="FirstParagraph"/>
      </w:pPr>
      <w:r>
        <w:rPr>
          <w:b/>
          <w:bCs/>
        </w:rPr>
        <w:t xml:space="preserve">Definition 34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1"/>
    <w:bookmarkStart w:id="152" w:name="exm-proportion"/>
    <w:p>
      <w:pPr>
        <w:pStyle w:val="BodyText"/>
      </w:pPr>
      <w:r>
        <w:rPr>
          <w:b/>
          <w:bCs/>
        </w:rPr>
        <w:t xml:space="preserve">Example 30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2"/>
    <w:bookmarkStart w:id="154" w:name="def-proportional"/>
    <w:p>
      <w:pPr>
        <w:pStyle w:val="FirstParagraph"/>
      </w:pPr>
      <w:r>
        <w:rPr>
          <w:b/>
          <w:bCs/>
        </w:rPr>
        <w:t xml:space="preserve">Definition 35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4"/>
    <w:bookmarkStart w:id="155" w:name="exm-proportional"/>
    <w:p>
      <w:pPr>
        <w:pStyle w:val="BodyText"/>
      </w:pPr>
      <w:r>
        <w:rPr>
          <w:b/>
          <w:bCs/>
        </w:rPr>
        <w:t xml:space="preserve">Example 31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7"/>
    <w:bookmarkStart w:id="172" w:name="sec-polynomials"/>
    <w:p>
      <w:pPr>
        <w:pStyle w:val="Heading2"/>
      </w:pPr>
      <w:r>
        <w:t xml:space="preserve">14 Polynomials</w:t>
      </w:r>
    </w:p>
    <w:bookmarkStart w:id="15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8"/>
    <w:bookmarkStart w:id="15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9"/>
    <w:bookmarkStart w:id="160" w:name="def-constant-function"/>
    <w:p>
      <w:pPr>
        <w:pStyle w:val="FirstParagraph"/>
      </w:pPr>
      <w:r>
        <w:rPr>
          <w:b/>
          <w:bCs/>
        </w:rPr>
        <w:t xml:space="preserve">Definition 36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0"/>
    <w:bookmarkStart w:id="161" w:name="exm-constant-function"/>
    <w:p>
      <w:pPr>
        <w:pStyle w:val="BodyText"/>
      </w:pPr>
      <w:r>
        <w:rPr>
          <w:b/>
          <w:bCs/>
        </w:rPr>
        <w:t xml:space="preserve">Example 32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def-polynomial"/>
    <w:p>
      <w:pPr>
        <w:pStyle w:val="FirstParagraph"/>
      </w:pPr>
      <w:r>
        <w:rPr>
          <w:b/>
          <w:bCs/>
        </w:rPr>
        <w:t xml:space="preserve">Definition 37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2"/>
    <w:bookmarkStart w:id="163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3"/>
    <w:bookmarkStart w:id="164" w:name="def-polynomial-degree"/>
    <w:p>
      <w:pPr>
        <w:pStyle w:val="BodyText"/>
      </w:pPr>
      <w:r>
        <w:rPr>
          <w:b/>
          <w:bCs/>
        </w:rPr>
        <w:t xml:space="preserve">Definition 38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4"/>
    <w:bookmarkStart w:id="165" w:name="exm-polynomial-degree"/>
    <w:p>
      <w:pPr>
        <w:pStyle w:val="BodyText"/>
      </w:pPr>
      <w:r>
        <w:rPr>
          <w:b/>
          <w:bCs/>
        </w:rPr>
        <w:t xml:space="preserve">Example 33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5"/>
    <w:bookmarkStart w:id="166" w:name="def-polynomial-leading-coefficient"/>
    <w:p>
      <w:pPr>
        <w:pStyle w:val="FirstParagraph"/>
      </w:pPr>
      <w:r>
        <w:rPr>
          <w:b/>
          <w:bCs/>
        </w:rPr>
        <w:t xml:space="preserve">Definition 39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6"/>
    <w:bookmarkStart w:id="167" w:name="exm-leading-coefficient"/>
    <w:p>
      <w:pPr>
        <w:pStyle w:val="BodyText"/>
      </w:pPr>
      <w:r>
        <w:rPr>
          <w:b/>
          <w:bCs/>
        </w:rPr>
        <w:t xml:space="preserve">Example 34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7"/>
    <w:bookmarkStart w:id="168" w:name="def-quadratic-cubic"/>
    <w:p>
      <w:pPr>
        <w:pStyle w:val="FirstParagraph"/>
      </w:pPr>
      <w:r>
        <w:rPr>
          <w:b/>
          <w:bCs/>
        </w:rPr>
        <w:t xml:space="preserve">Definition 40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8"/>
    <w:bookmarkStart w:id="169" w:name="exm-quadratic-cubic"/>
    <w:p>
      <w:pPr>
        <w:pStyle w:val="BodyText"/>
      </w:pPr>
      <w:r>
        <w:rPr>
          <w:b/>
          <w:bCs/>
        </w:rPr>
        <w:t xml:space="preserve">Example 35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9"/>
    <w:bookmarkStart w:id="170" w:name="def-parabola"/>
    <w:p>
      <w:pPr>
        <w:pStyle w:val="FirstParagraph"/>
      </w:pPr>
      <w:r>
        <w:rPr>
          <w:b/>
          <w:bCs/>
        </w:rPr>
        <w:t xml:space="preserve">Definition 41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40</w:t>
        </w:r>
      </w:hyperlink>
      <w:r>
        <w:t xml:space="preserve">).</w:t>
      </w:r>
    </w:p>
    <w:bookmarkEnd w:id="170"/>
    <w:bookmarkStart w:id="171" w:name="exm-parabola"/>
    <w:p>
      <w:pPr>
        <w:pStyle w:val="BodyText"/>
      </w:pPr>
      <w:r>
        <w:rPr>
          <w:b/>
          <w:bCs/>
        </w:rPr>
        <w:t xml:space="preserve">Example 36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1"/>
    <w:bookmarkEnd w:id="172"/>
    <w:bookmarkStart w:id="180" w:name="sec-affine-linear-functions"/>
    <w:p>
      <w:pPr>
        <w:pStyle w:val="Heading2"/>
      </w:pPr>
      <w:r>
        <w:t xml:space="preserve">15 Affine and linear functions of one variable</w:t>
      </w:r>
    </w:p>
    <w:bookmarkStart w:id="173" w:name="def-affine-function"/>
    <w:p>
      <w:pPr>
        <w:pStyle w:val="FirstParagraph"/>
      </w:pPr>
      <w:r>
        <w:rPr>
          <w:b/>
          <w:bCs/>
        </w:rPr>
        <w:t xml:space="preserve">Definition 42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3"/>
    <w:bookmarkStart w:id="174" w:name="def-linear-function"/>
    <w:p>
      <w:pPr>
        <w:pStyle w:val="BodyText"/>
      </w:pPr>
      <w:r>
        <w:rPr>
          <w:b/>
          <w:bCs/>
        </w:rPr>
        <w:t xml:space="preserve">Definition 43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4"/>
    <w:bookmarkStart w:id="175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6" w:name="exm-affine-function"/>
    <w:p>
      <w:pPr>
        <w:pStyle w:val="FirstParagraph"/>
      </w:pPr>
      <w:r>
        <w:rPr>
          <w:b/>
          <w:bCs/>
        </w:rPr>
        <w:t xml:space="preserve">Example 37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6"/>
    <w:bookmarkStart w:id="179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9"/>
    <w:bookmarkEnd w:id="180"/>
    <w:bookmarkStart w:id="184" w:name="sec-sequence-limits"/>
    <w:p>
      <w:pPr>
        <w:pStyle w:val="Heading2"/>
      </w:pPr>
      <w:r>
        <w:t xml:space="preserve">16 Limits of sequences</w:t>
      </w:r>
    </w:p>
    <w:bookmarkStart w:id="182" w:name="def-sequence-limit"/>
    <w:p>
      <w:pPr>
        <w:pStyle w:val="FirstParagraph"/>
      </w:pPr>
      <w:r>
        <w:rPr>
          <w:b/>
          <w:bCs/>
        </w:rPr>
        <w:t xml:space="preserve">Definition 44 (Limit of a sequence)</w:t>
      </w:r>
      <w:r>
        <w:t xml:space="preserve"> </w:t>
      </w:r>
      <w:r>
        <w:t xml:space="preserve">A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2"/>
    <w:bookmarkStart w:id="183" w:name="exm-sequence-limit"/>
    <w:p>
      <w:pPr>
        <w:pStyle w:val="BodyText"/>
      </w:pPr>
      <w:r>
        <w:rPr>
          <w:b/>
          <w:bCs/>
        </w:rPr>
        <w:t xml:space="preserve">Example 38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3"/>
    <w:bookmarkEnd w:id="184"/>
    <w:bookmarkStart w:id="227" w:name="exponentials-and-logarithms"/>
    <w:p>
      <w:pPr>
        <w:pStyle w:val="Heading2"/>
      </w:pPr>
      <w:r>
        <w:t xml:space="preserve">17 Exponentials and Logarithms</w:t>
      </w:r>
    </w:p>
    <w:bookmarkStart w:id="185" w:name="def-exponential-function"/>
    <w:p>
      <w:pPr>
        <w:pStyle w:val="FirstParagraph"/>
      </w:pPr>
      <w:r>
        <w:rPr>
          <w:b/>
          <w:bCs/>
        </w:rPr>
        <w:t xml:space="preserve">Definition 45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5"/>
    <w:bookmarkStart w:id="186" w:name="exm-exponential-function"/>
    <w:p>
      <w:pPr>
        <w:pStyle w:val="BodyText"/>
      </w:pPr>
      <w:r>
        <w:rPr>
          <w:b/>
          <w:bCs/>
        </w:rPr>
        <w:t xml:space="preserve">Example 39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6"/>
    <w:bookmarkStart w:id="187" w:name="def-euler-number"/>
    <w:p>
      <w:pPr>
        <w:pStyle w:val="BodyText"/>
      </w:pPr>
      <w:r>
        <w:rPr>
          <w:b/>
          <w:bCs/>
        </w:rPr>
        <w:t xml:space="preserve">Definition 46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7"/>
    <w:bookmarkStart w:id="190" w:name="exm-euler-number"/>
    <w:p>
      <w:pPr>
        <w:pStyle w:val="FirstParagraph"/>
      </w:pPr>
      <w:r>
        <w:rPr>
          <w:b/>
          <w:bCs/>
        </w:rPr>
        <w:t xml:space="preserve">Example 40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0"/>
    <w:bookmarkStart w:id="192" w:name="def-natural-log"/>
    <w:p>
      <w:pPr>
        <w:pStyle w:val="BodyText"/>
      </w:pPr>
      <w:r>
        <w:rPr>
          <w:b/>
          <w:bCs/>
        </w:rPr>
        <w:t xml:space="preserve">Definition 47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45</w:t>
        </w:r>
      </w:hyperlink>
      <w:r>
        <w:t xml:space="preserve">).</w:t>
      </w:r>
    </w:p>
    <w:bookmarkEnd w:id="192"/>
    <w:bookmarkStart w:id="193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3"/>
    <w:bookmarkStart w:id="194" w:name="exm-natural-log"/>
    <w:p>
      <w:pPr>
        <w:pStyle w:val="BodyText"/>
      </w:pPr>
      <w:r>
        <w:rPr>
          <w:b/>
          <w:bCs/>
        </w:rPr>
        <w:t xml:space="preserve">Example 41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39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4"/>
    <w:bookmarkStart w:id="195" w:name="def-real-power"/>
    <w:p>
      <w:pPr>
        <w:pStyle w:val="FirstParagraph"/>
      </w:pPr>
      <w:r>
        <w:rPr>
          <w:b/>
          <w:bCs/>
        </w:rPr>
        <w:t xml:space="preserve">Definition 48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5"/>
    <w:bookmarkStart w:id="196" w:name="exm-real-power"/>
    <w:p>
      <w:pPr>
        <w:pStyle w:val="BodyText"/>
      </w:pPr>
      <w:r>
        <w:rPr>
          <w:b/>
          <w:bCs/>
        </w:rPr>
        <w:t xml:space="preserve">Example 42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48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6"/>
    <w:bookmarkStart w:id="197" w:name="def-power-nonpositive-base"/>
    <w:p>
      <w:pPr>
        <w:pStyle w:val="FirstParagraph"/>
      </w:pPr>
      <w:r>
        <w:rPr>
          <w:b/>
          <w:bCs/>
        </w:rPr>
        <w:t xml:space="preserve">Definition 49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7"/>
    <w:bookmarkStart w:id="198" w:name="exm-power-nonpositive-base"/>
    <w:p>
      <w:pPr>
        <w:pStyle w:val="FirstParagraph"/>
      </w:pPr>
      <w:r>
        <w:rPr>
          <w:b/>
          <w:bCs/>
        </w:rPr>
        <w:t xml:space="preserve">Example 43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8"/>
    <w:bookmarkStart w:id="19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9"/>
    <w:bookmarkStart w:id="20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2"/>
    <w:bookmarkStart w:id="20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3"/>
    <w:bookmarkStart w:id="204" w:name="exm-exp-sum"/>
    <w:p>
      <w:pPr>
        <w:pStyle w:val="FirstParagraph"/>
      </w:pPr>
      <w:r>
        <w:rPr>
          <w:b/>
          <w:bCs/>
        </w:rPr>
        <w:t xml:space="preserve">Example 44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4"/>
    <w:bookmarkStart w:id="20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5"/>
    <w:bookmarkStart w:id="206" w:name="exm-exp-difference"/>
    <w:p>
      <w:pPr>
        <w:pStyle w:val="FirstParagraph"/>
      </w:pPr>
      <w:r>
        <w:rPr>
          <w:b/>
          <w:bCs/>
        </w:rPr>
        <w:t xml:space="preserve">Example 45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6"/>
    <w:bookmarkStart w:id="20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7"/>
    <w:bookmarkStart w:id="20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8"/>
    <w:bookmarkStart w:id="209" w:name="exm-power-sum"/>
    <w:p>
      <w:pPr>
        <w:pStyle w:val="FirstParagraph"/>
      </w:pPr>
      <w:r>
        <w:rPr>
          <w:b/>
          <w:bCs/>
        </w:rPr>
        <w:t xml:space="preserve">Example 46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9"/>
    <w:bookmarkStart w:id="21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0"/>
    <w:bookmarkStart w:id="211" w:name="exm-power-product"/>
    <w:p>
      <w:pPr>
        <w:pStyle w:val="BodyText"/>
      </w:pPr>
      <w:r>
        <w:rPr>
          <w:b/>
          <w:bCs/>
        </w:rPr>
        <w:t xml:space="preserve">Example 47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1"/>
    <w:bookmarkStart w:id="21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2"/>
    <w:bookmarkStart w:id="213" w:name="exm-double-exp-negative-base"/>
    <w:p>
      <w:pPr>
        <w:pStyle w:val="FirstParagraph"/>
      </w:pPr>
      <w:r>
        <w:rPr>
          <w:b/>
          <w:bCs/>
        </w:rPr>
        <w:t xml:space="preserve">Example 48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3"/>
    <w:bookmarkStart w:id="21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4"/>
    <w:bookmarkStart w:id="216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6"/>
    <w:bookmarkStart w:id="217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7"/>
    <w:bookmarkStart w:id="218" w:name="def-contour-line"/>
    <w:p>
      <w:pPr>
        <w:pStyle w:val="BodyText"/>
      </w:pPr>
      <w:r>
        <w:rPr>
          <w:b/>
          <w:bCs/>
        </w:rPr>
        <w:t xml:space="preserve">Definition 50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8"/>
    <w:bookmarkStart w:id="219" w:name="exm-contour-line"/>
    <w:p>
      <w:pPr>
        <w:pStyle w:val="BodyText"/>
      </w:pPr>
      <w:r>
        <w:rPr>
          <w:b/>
          <w:bCs/>
        </w:rPr>
        <w:t xml:space="preserve">Example 49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9"/>
    <w:bookmarkStart w:id="22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0"/>
    <w:bookmarkStart w:id="22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3"/>
        </w:tc>
      </w:tr>
    </w:tbl>
    <w:bookmarkStart w:id="224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4"/>
    <w:bookmarkStart w:id="226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5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6"/>
    <w:bookmarkEnd w:id="227"/>
    <w:bookmarkStart w:id="246" w:name="sec-complex-numbers"/>
    <w:p>
      <w:pPr>
        <w:pStyle w:val="Heading2"/>
      </w:pPr>
      <w:r>
        <w:t xml:space="preserve">18 Complex numbers</w:t>
      </w:r>
    </w:p>
    <w:bookmarkStart w:id="228" w:name="def-imaginary-unit"/>
    <w:p>
      <w:pPr>
        <w:pStyle w:val="FirstParagraph"/>
      </w:pPr>
      <w:r>
        <w:rPr>
          <w:b/>
          <w:bCs/>
        </w:rPr>
        <w:t xml:space="preserve">Definition 51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8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9" w:name="exm-imaginary-unit-powers"/>
    <w:p>
      <w:pPr>
        <w:pStyle w:val="BodyText"/>
      </w:pPr>
      <w:r>
        <w:rPr>
          <w:b/>
          <w:bCs/>
        </w:rPr>
        <w:t xml:space="preserve">Example 50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9"/>
    <w:bookmarkStart w:id="230" w:name="exm-no-real-imaginary-unit"/>
    <w:p>
      <w:pPr>
        <w:pStyle w:val="BodyText"/>
      </w:pPr>
      <w:r>
        <w:rPr>
          <w:b/>
          <w:bCs/>
        </w:rPr>
        <w:t xml:space="preserve">Example 51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introduces a new number to solve it.</w:t>
      </w:r>
    </w:p>
    <w:bookmarkEnd w:id="230"/>
    <w:bookmarkStart w:id="231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2" w:name="exm-negative-imaginary-unit"/>
    <w:p>
      <w:pPr>
        <w:pStyle w:val="FirstParagraph"/>
      </w:pPr>
      <w:r>
        <w:rPr>
          <w:b/>
          <w:bCs/>
        </w:rPr>
        <w:t xml:space="preserve">Example 52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2"/>
    <w:bookmarkStart w:id="233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3"/>
    <w:bookmarkStart w:id="234" w:name="def-complex-number"/>
    <w:p>
      <w:pPr>
        <w:pStyle w:val="BodyText"/>
      </w:pPr>
      <w:r>
        <w:rPr>
          <w:b/>
          <w:bCs/>
        </w:rPr>
        <w:t xml:space="preserve">Definition 52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4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5" w:name="exm-complex-number"/>
    <w:p>
      <w:pPr>
        <w:pStyle w:val="BodyText"/>
      </w:pPr>
      <w:r>
        <w:rPr>
          <w:b/>
          <w:bCs/>
        </w:rPr>
        <w:t xml:space="preserve">Example 53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5"/>
    <w:bookmarkStart w:id="236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7" w:name="exm-reals-in-complex"/>
    <w:p>
      <w:pPr>
        <w:pStyle w:val="BodyText"/>
      </w:pPr>
      <w:r>
        <w:rPr>
          <w:b/>
          <w:bCs/>
        </w:rPr>
        <w:t xml:space="preserve">Example 54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7"/>
    <w:bookmarkStart w:id="238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9" w:name="exm-complex-arithmetic"/>
    <w:p>
      <w:pPr>
        <w:pStyle w:val="BodyText"/>
      </w:pPr>
      <w:r>
        <w:rPr>
          <w:b/>
          <w:bCs/>
        </w:rPr>
        <w:t xml:space="preserve">Example 55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9"/>
    <w:bookmarkStart w:id="240" w:name="def-complex-conjugate"/>
    <w:p>
      <w:pPr>
        <w:pStyle w:val="FirstParagraph"/>
      </w:pPr>
      <w:r>
        <w:rPr>
          <w:b/>
          <w:bCs/>
        </w:rPr>
        <w:t xml:space="preserve">Definition 53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1" w:name="exm-complex-conjugate"/>
    <w:p>
      <w:pPr>
        <w:pStyle w:val="BodyText"/>
      </w:pPr>
      <w:r>
        <w:rPr>
          <w:b/>
          <w:bCs/>
        </w:rPr>
        <w:t xml:space="preserve">Example 56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1"/>
    <w:bookmarkStart w:id="242" w:name="def-complex-modulus"/>
    <w:p>
      <w:pPr>
        <w:pStyle w:val="FirstParagraph"/>
      </w:pPr>
      <w:r>
        <w:rPr>
          <w:b/>
          <w:bCs/>
        </w:rPr>
        <w:t xml:space="preserve">Definition 54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3" w:name="exm-complex-modulus"/>
    <w:p>
      <w:pPr>
        <w:pStyle w:val="BodyText"/>
      </w:pPr>
      <w:r>
        <w:rPr>
          <w:b/>
          <w:bCs/>
        </w:rPr>
        <w:t xml:space="preserve">Example 57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3"/>
    <w:bookmarkStart w:id="244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5" w:name="exm-conj-product"/>
    <w:p>
      <w:pPr>
        <w:pStyle w:val="BodyText"/>
      </w:pPr>
      <w:r>
        <w:rPr>
          <w:b/>
          <w:bCs/>
        </w:rPr>
        <w:t xml:space="preserve">Example 58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57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5"/>
    <w:bookmarkEnd w:id="246"/>
    <w:bookmarkStart w:id="247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7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9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8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9"/>
    <w:bookmarkStart w:id="25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1"/>
    <w:bookmarkStart w:id="25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0" Type="http://schemas.openxmlformats.org/officeDocument/2006/relationships/hyperlink" Target="https://doi.org/10.1007/978-3-031-41026-0" TargetMode="External"/><Relationship Id="rId18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9" Type="http://schemas.openxmlformats.org/officeDocument/2006/relationships/hyperlink" Target="https://en.wikipedia.org/wiki/Population_proportion" TargetMode="External"/><Relationship Id="rId156" Type="http://schemas.openxmlformats.org/officeDocument/2006/relationships/hyperlink" Target="https://en.wikipedia.org/wiki/Population_proportion#Mathematical_definition" TargetMode="External"/><Relationship Id="rId150" Type="http://schemas.openxmlformats.org/officeDocument/2006/relationships/hyperlink" Target="https://en.wikipedia.org/wiki/Proportion_(mathematics)" TargetMode="External"/><Relationship Id="rId153" Type="http://schemas.openxmlformats.org/officeDocument/2006/relationships/hyperlink" Target="https://en.wikipedia.org/wiki/Proportionality_(mathematics)" TargetMode="External"/><Relationship Id="rId145" Type="http://schemas.openxmlformats.org/officeDocument/2006/relationships/hyperlink" Target="https://en.wikipedia.org/wiki/Rate_(mathematics)" TargetMode="External"/><Relationship Id="rId146" Type="http://schemas.openxmlformats.org/officeDocument/2006/relationships/hyperlink" Target="https://en.wikipedia.org/wiki/Ratio" TargetMode="External"/><Relationship Id="rId215" Type="http://schemas.openxmlformats.org/officeDocument/2006/relationships/hyperlink" Target="https://en.wikipedia.org/wiki/Tarski%27s_high_school_algebra_problem" TargetMode="External"/><Relationship Id="rId248" Type="http://schemas.openxmlformats.org/officeDocument/2006/relationships/hyperlink" Target="https://openstax.org/books/algebra-and-trigonometry-2e/pages/preface" TargetMode="External"/><Relationship Id="rId177" Type="http://schemas.openxmlformats.org/officeDocument/2006/relationships/hyperlink" Target="linear-algebra-matrices.html#def-linear-map" TargetMode="External"/><Relationship Id="rId178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73" Type="http://schemas.openxmlformats.org/officeDocument/2006/relationships/hyperlink" Target="linear-algebra-vectors.qmd#def-mean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8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5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6" Type="http://schemas.openxmlformats.org/officeDocument/2006/relationships/hyperlink" Target="notation.qmd#sec-notational-shorthands" TargetMode="External"/><Relationship Id="rId75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31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9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1" Type="http://schemas.openxmlformats.org/officeDocument/2006/relationships/hyperlink" Target="sets-functions.qmd#def-sequence" TargetMode="External"/><Relationship Id="rId132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0" Type="http://schemas.openxmlformats.org/officeDocument/2006/relationships/hyperlink" Target="https://doi.org/10.1007/978-3-031-41026-0" TargetMode="External"/><Relationship Id="rId18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9" Type="http://schemas.openxmlformats.org/officeDocument/2006/relationships/hyperlink" Target="https://en.wikipedia.org/wiki/Population_proportion" TargetMode="External"/><Relationship Id="rId156" Type="http://schemas.openxmlformats.org/officeDocument/2006/relationships/hyperlink" Target="https://en.wikipedia.org/wiki/Population_proportion#Mathematical_definition" TargetMode="External"/><Relationship Id="rId150" Type="http://schemas.openxmlformats.org/officeDocument/2006/relationships/hyperlink" Target="https://en.wikipedia.org/wiki/Proportion_(mathematics)" TargetMode="External"/><Relationship Id="rId153" Type="http://schemas.openxmlformats.org/officeDocument/2006/relationships/hyperlink" Target="https://en.wikipedia.org/wiki/Proportionality_(mathematics)" TargetMode="External"/><Relationship Id="rId145" Type="http://schemas.openxmlformats.org/officeDocument/2006/relationships/hyperlink" Target="https://en.wikipedia.org/wiki/Rate_(mathematics)" TargetMode="External"/><Relationship Id="rId146" Type="http://schemas.openxmlformats.org/officeDocument/2006/relationships/hyperlink" Target="https://en.wikipedia.org/wiki/Ratio" TargetMode="External"/><Relationship Id="rId215" Type="http://schemas.openxmlformats.org/officeDocument/2006/relationships/hyperlink" Target="https://en.wikipedia.org/wiki/Tarski%27s_high_school_algebra_problem" TargetMode="External"/><Relationship Id="rId248" Type="http://schemas.openxmlformats.org/officeDocument/2006/relationships/hyperlink" Target="https://openstax.org/books/algebra-and-trigonometry-2e/pages/preface" TargetMode="External"/><Relationship Id="rId177" Type="http://schemas.openxmlformats.org/officeDocument/2006/relationships/hyperlink" Target="linear-algebra-matrices.html#def-linear-map" TargetMode="External"/><Relationship Id="rId178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73" Type="http://schemas.openxmlformats.org/officeDocument/2006/relationships/hyperlink" Target="linear-algebra-vectors.qmd#def-mean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8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5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6" Type="http://schemas.openxmlformats.org/officeDocument/2006/relationships/hyperlink" Target="notation.qmd#sec-notational-shorthands" TargetMode="External"/><Relationship Id="rId75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31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9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1" Type="http://schemas.openxmlformats.org/officeDocument/2006/relationships/hyperlink" Target="sets-functions.qmd#def-sequence" TargetMode="External"/><Relationship Id="rId132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2026-10-13T22:37:34Z</dcterms:created>
  <dcterms:modified xsi:type="dcterms:W3CDTF">2026-10-13T22:37:34Z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