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2026-10-05 23:02:44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;</w:t>
      </w:r>
      <w:r>
        <w:t xml:space="preserve"> </w:t>
      </w: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rPr>
            <m:scr m:val="script"/>
            <m:sty m:val="p"/>
          </m:rP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pStyle w:val="Compact"/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&lt;</m:t>
        </m:r>
        <m:r>
          <m:t>1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  <w:r>
        <w:t xml:space="preserve">.</w:t>
      </w:r>
      <w:r>
        <w:t xml:space="preserve"> </w:t>
      </w: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5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k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80"/>
    <w:bookmarkStart w:id="81" w:name="def-measure-space"/>
    <w:p>
      <w:pPr>
        <w:pStyle w:val="BodyText"/>
      </w:pPr>
      <w:r>
        <w:rPr>
          <w:b/>
          <w:bCs/>
        </w:rPr>
        <w:t xml:space="preserve">Definition 13 (Measurable space and 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 measurable space 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1"/>
    <w:bookmarkStart w:id="82" w:name="exm-measure-space"/>
    <w:p>
      <w:pPr>
        <w:pStyle w:val="BodyText"/>
      </w:pPr>
      <w:r>
        <w:rPr>
          <w:b/>
          <w:bCs/>
        </w:rPr>
        <w:t xml:space="preserve">Example 18 (Measure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lebesgue-measure"/>
    <w:p>
      <w:pPr>
        <w:pStyle w:val="FirstParagraph"/>
      </w:pPr>
      <w:r>
        <w:rPr>
          <w:b/>
          <w:bCs/>
        </w:rPr>
        <w:t xml:space="preserve">Definition 14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3"/>
    <w:bookmarkStart w:id="85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4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5"/>
    <w:bookmarkStart w:id="86" w:name="exm-lebesgue-measure"/>
    <w:p>
      <w:pPr>
        <w:pStyle w:val="BodyText"/>
      </w:pPr>
      <w:r>
        <w:rPr>
          <w:b/>
          <w:bCs/>
        </w:rPr>
        <w:t xml:space="preserve">Example 19 (Lengths of 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single point has length zero: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pStyle w:val="Compact"/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88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14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7">
        <w:r>
          <w:rPr>
            <w:rStyle w:val="Hyperlink"/>
          </w:rPr>
          <w:t xml:space="preserve">Fubini–Tonelli theorem</w:t>
        </w:r>
      </w:hyperlink>
      <w:r>
        <w:t xml:space="preserve">.</w:t>
      </w:r>
    </w:p>
    <w:bookmarkEnd w:id="88"/>
    <w:bookmarkStart w:id="89" w:name="def-measure-zero"/>
    <w:p>
      <w:pPr>
        <w:pStyle w:val="BodyText"/>
      </w:pPr>
      <w:r>
        <w:rPr>
          <w:b/>
          <w:bCs/>
        </w:rPr>
        <w:t xml:space="preserve">Definition 15 (Measure zero)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m-measure-zero"/>
    <w:p>
      <w:pPr>
        <w:pStyle w:val="BodyText"/>
      </w:pPr>
      <w:r>
        <w:rPr>
          <w:b/>
          <w:bCs/>
        </w:rPr>
        <w:t xml:space="preserve">Example 20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0"/>
    <w:bookmarkStart w:id="91" w:name="def-almost-everywhere"/>
    <w:p>
      <w:pPr>
        <w:pStyle w:val="FirstParagraph"/>
      </w:pPr>
      <w:r>
        <w:rPr>
          <w:b/>
          <w:bCs/>
        </w:rPr>
        <w:t xml:space="preserve">Definition 16 (Almost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1"/>
    <w:bookmarkStart w:id="92" w:name="exm-almost-everywhere"/>
    <w:p>
      <w:pPr>
        <w:pStyle w:val="BodyText"/>
      </w:pPr>
      <w:r>
        <w:rPr>
          <w:b/>
          <w:bCs/>
        </w:rPr>
        <w:t xml:space="preserve">Example 21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2"/>
    <w:bookmarkStart w:id="93" w:name="def-sigma-finite"/>
    <w:p>
      <w:pPr>
        <w:pStyle w:val="BodyText"/>
      </w:pPr>
      <w:r>
        <w:rPr>
          <w:b/>
          <w:bCs/>
        </w:rPr>
        <w:t xml:space="preserve">Definition 17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sigma-finite"/>
    <w:p>
      <w:pPr>
        <w:pStyle w:val="BodyText"/>
      </w:pPr>
      <w:r>
        <w:rPr>
          <w:b/>
          <w:bCs/>
        </w:rPr>
        <w:t xml:space="preserve">Example 22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4"/>
    <w:bookmarkEnd w:id="95"/>
    <w:bookmarkStart w:id="99" w:name="probability-measures"/>
    <w:p>
      <w:pPr>
        <w:pStyle w:val="Heading2"/>
      </w:pPr>
      <w:r>
        <w:t xml:space="preserve">6 Probability measures</w:t>
      </w:r>
    </w:p>
    <w:bookmarkStart w:id="96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6"/>
    <w:bookmarkStart w:id="97" w:name="exm-probability-measure"/>
    <w:p>
      <w:pPr>
        <w:pStyle w:val="BodyText"/>
      </w:pPr>
      <w:r>
        <w:rPr>
          <w:b/>
          <w:bCs/>
        </w:rPr>
        <w:t xml:space="preserve">Example 23 (A fair die, and the unit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19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7"/>
    <w:bookmarkStart w:id="98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98"/>
    <w:bookmarkEnd w:id="99"/>
    <w:bookmarkStart w:id="117" w:name="measurable-functions-and-integrals"/>
    <w:p>
      <w:pPr>
        <w:pStyle w:val="Heading2"/>
      </w:pPr>
      <w:r>
        <w:t xml:space="preserve">7 Measurable functions and integrals</w:t>
      </w:r>
    </w:p>
    <w:bookmarkStart w:id="100" w:name="def-measurable-function"/>
    <w:p>
      <w:pPr>
        <w:pStyle w:val="FirstParagraph"/>
      </w:pPr>
      <w:r>
        <w:rPr>
          <w:b/>
          <w:bCs/>
        </w:rPr>
        <w:t xml:space="preserve">Definition 19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0"/>
    <w:bookmarkStart w:id="102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2"/>
    <w:bookmarkStart w:id="103" w:name="exm-measurable-function"/>
    <w:p>
      <w:pPr>
        <w:pStyle w:val="BodyText"/>
      </w:pPr>
      <w:r>
        <w:rPr>
          <w:b/>
          <w:bCs/>
        </w:rPr>
        <w:t xml:space="preserve">Example 24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3"/>
    <w:bookmarkStart w:id="106" w:name="def-integral-nonneg"/>
    <w:p>
      <w:pPr>
        <w:pStyle w:val="BodyText"/>
      </w:pPr>
      <w:r>
        <w:rPr>
          <w:b/>
          <w:bCs/>
        </w:rPr>
        <w:t xml:space="preserve">Definition 20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4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5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6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7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08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25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24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21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μ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1" w:name="def-integral"/>
    <w:p>
      <w:pPr>
        <w:pStyle w:val="BodyText"/>
      </w:pPr>
      <w:r>
        <w:rPr>
          <w:b/>
          <w:bCs/>
        </w:rPr>
        <w:t xml:space="preserve">Definition 21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sec. 13)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1"/>
    <w:bookmarkStart w:id="112" w:name="exm-integral"/>
    <w:p>
      <w:pPr>
        <w:pStyle w:val="BodyText"/>
      </w:pPr>
      <w:r>
        <w:rPr>
          <w:b/>
          <w:bCs/>
        </w:rPr>
        <w:t xml:space="preserve">Example 26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which is also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21</m:t>
        </m:r>
        <m:r>
          <m:rPr>
            <m:sty m:val="p"/>
          </m:rPr>
          <m:t>−</m:t>
        </m:r>
        <m:r>
          <m:t>18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12"/>
    <w:bookmarkStart w:id="114" w:name="def-absolutely-integrable"/>
    <w:p>
      <w:pPr>
        <w:pStyle w:val="FirstParagraph"/>
      </w:pPr>
      <w:r>
        <w:rPr>
          <w:b/>
          <w:bCs/>
        </w:rPr>
        <w:t xml:space="preserve">Definition 22 (Absolutely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3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4"/>
    <w:bookmarkStart w:id="115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21</w:t>
        </w:r>
      </w:hyperlink>
      <w:r>
        <w:t xml:space="preserve">) is a real number.</w:t>
      </w:r>
    </w:p>
    <w:bookmarkEnd w:id="115"/>
    <w:bookmarkStart w:id="116" w:name="exm-absolutely-integrable"/>
    <w:p>
      <w:pPr>
        <w:pStyle w:val="BodyText"/>
      </w:pPr>
      <w:r>
        <w:rPr>
          <w:b/>
          <w:bCs/>
        </w:rPr>
        <w:t xml:space="preserve">Example 27 (Absolutely integrable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26</w:t>
        </w:r>
      </w:hyperlink>
      <w:r>
        <w:t xml:space="preserve">) is absolutely integrable: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(</w:t>
      </w:r>
      <w:hyperlink w:anchor="exm-integral-nonneg">
        <w:r>
          <w:rPr>
            <w:rStyle w:val="Hyperlink"/>
          </w:rPr>
          <w:t xml:space="preserve">Example 25</w:t>
        </w:r>
      </w:hyperlink>
      <w:r>
        <w:t xml:space="preserve">).</w:t>
      </w:r>
    </w:p>
    <w:bookmarkEnd w:id="116"/>
    <w:bookmarkEnd w:id="117"/>
    <w:bookmarkStart w:id="123" w:name="product-measures"/>
    <w:p>
      <w:pPr>
        <w:pStyle w:val="Heading2"/>
      </w:pPr>
      <w:r>
        <w:t xml:space="preserve">8 Product measures</w:t>
      </w:r>
    </w:p>
    <w:bookmarkStart w:id="119" w:name="def-product-sigma-algebra"/>
    <w:p>
      <w:pPr>
        <w:pStyle w:val="FirstParagraph"/>
      </w:pPr>
      <w:r>
        <w:rPr>
          <w:b/>
          <w:bCs/>
        </w:rPr>
        <w:t xml:space="preserve">Definition 23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18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19"/>
    <w:bookmarkStart w:id="120" w:name="exm-product-sigma-algebra"/>
    <w:p>
      <w:pPr>
        <w:pStyle w:val="BodyText"/>
      </w:pPr>
      <w:r>
        <w:rPr>
          <w:b/>
          <w:bCs/>
        </w:rPr>
        <w:t xml:space="preserve">Example 28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20"/>
    <w:bookmarkStart w:id="121" w:name="def-product-measure"/>
    <w:p>
      <w:pPr>
        <w:pStyle w:val="FirstParagraph"/>
      </w:pPr>
      <w:r>
        <w:rPr>
          <w:b/>
          <w:bCs/>
        </w:rPr>
        <w:t xml:space="preserve">Definition 24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sec. 18)</w:t>
      </w:r>
      <w:r>
        <w:t xml:space="preserve">.</w:t>
      </w:r>
    </w:p>
    <w:bookmarkEnd w:id="121"/>
    <w:bookmarkStart w:id="122" w:name="exm-product-measure"/>
    <w:p>
      <w:pPr>
        <w:pStyle w:val="BodyText"/>
      </w:pPr>
      <w:r>
        <w:rPr>
          <w:b/>
          <w:bCs/>
        </w:rPr>
        <w:t xml:space="preserve">Example 29 (Product measures)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pairs.</w:t>
      </w:r>
    </w:p>
    <w:p>
      <w:pPr>
        <w:pStyle w:val="Compact"/>
        <w:numPr>
          <w:ilvl w:val="0"/>
          <w:numId w:val="1019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⊗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the area of the rectangle.</w:t>
      </w:r>
    </w:p>
    <w:bookmarkEnd w:id="122"/>
    <w:bookmarkEnd w:id="123"/>
    <w:bookmarkStart w:id="124" w:name="sec-further-reading"/>
    <w:p>
      <w:pPr>
        <w:pStyle w:val="Heading2"/>
      </w:pPr>
      <w:r>
        <w:t xml:space="preserve">9 Further reading</w:t>
      </w:r>
    </w:p>
    <w:p>
      <w:pPr>
        <w:pStyle w:val="Compact"/>
        <w:numPr>
          <w:ilvl w:val="0"/>
          <w:numId w:val="1020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0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0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24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2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5"/>
    <w:bookmarkStart w:id="127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26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algebra.qmd#def-absolute-value" TargetMode="External" /><Relationship Type="http://schemas.openxmlformats.org/officeDocument/2006/relationships/hyperlink" Id="rId54" Target="algebra.qmd#def-bounded" TargetMode="External" /><Relationship Type="http://schemas.openxmlformats.org/officeDocument/2006/relationships/hyperlink" Id="rId105" Target="algebra.qmd#def-infimum" TargetMode="External" /><Relationship Type="http://schemas.openxmlformats.org/officeDocument/2006/relationships/hyperlink" Id="rId49" Target="algebra.qmd#def-sequence-limit" TargetMode="External" /><Relationship Type="http://schemas.openxmlformats.org/officeDocument/2006/relationships/hyperlink" Id="rId46" Target="algebra.qmd#def-summation" TargetMode="External" /><Relationship Type="http://schemas.openxmlformats.org/officeDocument/2006/relationships/hyperlink" Id="rId104" Target="algebra.qmd#def-supremum" TargetMode="External" /><Relationship Type="http://schemas.openxmlformats.org/officeDocument/2006/relationships/hyperlink" Id="rId107" Target="calculus.qmd#def-riemann-integral" TargetMode="External" /><Relationship Type="http://schemas.openxmlformats.org/officeDocument/2006/relationships/hyperlink" Id="rId87" Target="calculus.qmd#thm-fubini-tonelli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08" Target="https://en.wikipedia.org/wiki/Lebesgue_integral" TargetMode="External" /><Relationship Type="http://schemas.openxmlformats.org/officeDocument/2006/relationships/hyperlink" Id="rId84" Target="https://en.wikipedia.org/wiki/Lebesgue_measure" TargetMode="External" /><Relationship Type="http://schemas.openxmlformats.org/officeDocument/2006/relationships/hyperlink" Id="rId101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26" Target="https://www.wiley.com/en-us/Real+Analysis%3A+Modern+Techniques+and+Their+Applications%2C+2nd+Edition-p-9780471317166" TargetMode="External" /><Relationship Type="http://schemas.openxmlformats.org/officeDocument/2006/relationships/hyperlink" Id="rId71" Target="notation.qmd#def-converse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65" Target="notation.qmd#def-proof-by-contradiction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18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2026-10-06T06:10:39Z</dcterms:created>
  <dcterms:modified xsi:type="dcterms:W3CDTF">2026-10-06T06:10:39Z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23:02:44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