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End w:id="79"/>
    <w:bookmarkStart w:id="94" w:name="countable-sets"/>
    <w:p>
      <w:pPr>
        <w:pStyle w:val="Heading2"/>
      </w:pPr>
      <w:r>
        <w:t xml:space="preserve">4 Countable sets</w:t>
      </w:r>
    </w:p>
    <w:bookmarkStart w:id="80" w:name="def-finite-set"/>
    <w:p>
      <w:pPr>
        <w:pStyle w:val="FirstParagraph"/>
      </w:pPr>
      <w:r>
        <w:rPr>
          <w:b/>
          <w:bCs/>
        </w:rPr>
        <w:t xml:space="preserve">Definition 26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80"/>
    <w:bookmarkStart w:id="83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8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8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3"/>
    <w:bookmarkStart w:id="84" w:name="exm-finite-set"/>
    <w:p>
      <w:pPr>
        <w:pStyle w:val="BodyText"/>
      </w:pPr>
      <w:r>
        <w:rPr>
          <w:b/>
          <w:bCs/>
        </w:rPr>
        <w:t xml:space="preserve">Example 22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4"/>
    <w:bookmarkStart w:id="85" w:name="def-countable-set"/>
    <w:p>
      <w:pPr>
        <w:pStyle w:val="FirstParagraph"/>
      </w:pPr>
      <w:r>
        <w:rPr>
          <w:b/>
          <w:bCs/>
        </w:rPr>
        <w:t xml:space="preserve">Definition 27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5"/>
    <w:bookmarkStart w:id="86" w:name="def-countably-infinite"/>
    <w:p>
      <w:pPr>
        <w:pStyle w:val="BodyText"/>
      </w:pPr>
      <w:r>
        <w:rPr>
          <w:b/>
          <w:bCs/>
        </w:rPr>
        <w:t xml:space="preserve">Definition 28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6"/>
    <w:bookmarkStart w:id="89" w:name="exm-countable-set"/>
    <w:p>
      <w:pPr>
        <w:pStyle w:val="BodyText"/>
      </w:pPr>
      <w:r>
        <w:rPr>
          <w:b/>
          <w:bCs/>
        </w:rPr>
        <w:t xml:space="preserve">Example 23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9"/>
    <w:bookmarkStart w:id="9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90"/>
    <w:bookmarkStart w:id="93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9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3"/>
    <w:bookmarkEnd w:id="94"/>
    <w:bookmarkStart w:id="99" w:name="extended-non-negative-real-numbers"/>
    <w:p>
      <w:pPr>
        <w:pStyle w:val="Heading2"/>
      </w:pPr>
      <w:r>
        <w:t xml:space="preserve">5 Extended non-negative real numbers</w:t>
      </w:r>
    </w:p>
    <w:bookmarkStart w:id="95" w:name="def-extended-nonneg-reals"/>
    <w:p>
      <w:pPr>
        <w:pStyle w:val="FirstParagraph"/>
      </w:pPr>
      <w:r>
        <w:rPr>
          <w:b/>
          <w:bCs/>
        </w:rPr>
        <w:t xml:space="preserve">Definition 29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7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7"/>
    <w:bookmarkStart w:id="98" w:name="exm-extended-nonneg-reals"/>
    <w:p>
      <w:pPr>
        <w:pStyle w:val="BodyText"/>
      </w:pPr>
      <w:r>
        <w:rPr>
          <w:b/>
          <w:bCs/>
        </w:rPr>
        <w:t xml:space="preserve">Example 24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1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1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1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1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00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2"/>
    <w:bookmarkStart w:id="10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4"/>
    <w:bookmarkStart w:id="10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6"/>
    <w:bookmarkStart w:id="10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hyperlink" Target="algebra-basics.html#def-absolute-value" TargetMode="External"/><Relationship Id="rId82" Type="http://schemas.openxmlformats.org/officeDocument/2006/relationships/hyperlink" Target="algebra-complex.html#def-complex-modulus" TargetMode="External"/><Relationship Id="rId103" Type="http://schemas.openxmlformats.org/officeDocument/2006/relationships/hyperlink" Target="https://doi.org/10.1007/978-1-4612-0903-4" TargetMode="External"/><Relationship Id="rId107" Type="http://schemas.openxmlformats.org/officeDocument/2006/relationships/hyperlink" Target="https://doi.org/10.1007/978-1-4757-1645-0" TargetMode="External"/><Relationship Id="rId105" Type="http://schemas.openxmlformats.org/officeDocument/2006/relationships/hyperlink" Target="https://doi.org/10.1016/C2009-0-22107-6" TargetMode="External"/><Relationship Id="rId9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0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7" Type="http://schemas.openxmlformats.org/officeDocument/2006/relationships/hyperlink" Target="notation.qmd#def-nonnegative-integers" TargetMode="External"/><Relationship Id="rId9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algebra-basics.html#def-absolute-value" TargetMode="External"/><Relationship Id="rId82" Type="http://schemas.openxmlformats.org/officeDocument/2006/relationships/hyperlink" Target="algebra-complex.html#def-complex-modulus" TargetMode="External"/><Relationship Id="rId103" Type="http://schemas.openxmlformats.org/officeDocument/2006/relationships/hyperlink" Target="https://doi.org/10.1007/978-1-4612-0903-4" TargetMode="External"/><Relationship Id="rId107" Type="http://schemas.openxmlformats.org/officeDocument/2006/relationships/hyperlink" Target="https://doi.org/10.1007/978-1-4757-1645-0" TargetMode="External"/><Relationship Id="rId105" Type="http://schemas.openxmlformats.org/officeDocument/2006/relationships/hyperlink" Target="https://doi.org/10.1016/C2009-0-22107-6" TargetMode="External"/><Relationship Id="rId9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0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7" Type="http://schemas.openxmlformats.org/officeDocument/2006/relationships/hyperlink" Target="notation.qmd#def-nonnegative-integers" TargetMode="External"/><Relationship Id="rId9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2026-10-12T08:23:38Z</dcterms:created>
  <dcterms:modified xsi:type="dcterms:W3CDTF">2026-10-12T08:23:38Z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