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20:16:54 (PDT)</w:t>
        </w:r>
      </w:ins>
    </w:p>
    <w:bookmarkStart w:id="30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7" w:name="exm-jensen"/>
    <w:p>
      <w:pPr>
        <w:pStyle w:val="FirstParagraph"/>
      </w:pPr>
      <w:r>
        <w:rPr>
          <w:b/>
          <w:bCs/>
        </w:rPr>
        <w:t xml:space="preserve">Example 5 (The mean of the squares is at least the square of the mean)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mean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mean,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is the variance of the three points.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a variance is never negative.</w:t>
      </w:r>
    </w:p>
    <w:bookmarkEnd w:id="27"/>
    <w:bookmarkStart w:id="29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8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29"/>
    <w:bookmarkEnd w:id="30"/>
    <w:bookmarkStart w:id="45" w:name="infimum-and-supremum"/>
    <w:p>
      <w:pPr>
        <w:pStyle w:val="Heading2"/>
      </w:pPr>
      <w:r>
        <w:t xml:space="preserve">2 Infimum and supremum</w:t>
      </w:r>
    </w:p>
    <w:bookmarkStart w:id="32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1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2"/>
    <w:bookmarkStart w:id="33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3"/>
    <w:bookmarkStart w:id="36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4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7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8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8"/>
    <w:bookmarkStart w:id="39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39"/>
    <w:bookmarkStart w:id="40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0"/>
    <w:bookmarkStart w:id="41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1"/>
    <w:bookmarkStart w:id="42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2"/>
    <w:bookmarkStart w:id="43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3"/>
    <w:bookmarkStart w:id="44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4"/>
    <w:bookmarkEnd w:id="45"/>
    <w:bookmarkStart w:id="58" w:name="sums"/>
    <w:p>
      <w:pPr>
        <w:pStyle w:val="Heading2"/>
      </w:pPr>
      <w:r>
        <w:t xml:space="preserve">3 Sums</w:t>
      </w:r>
    </w:p>
    <w:bookmarkStart w:id="46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6"/>
    <w:bookmarkStart w:id="47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7"/>
    <w:bookmarkStart w:id="48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8"/>
    <w:bookmarkStart w:id="49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49"/>
    <w:bookmarkStart w:id="50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0"/>
    <w:bookmarkStart w:id="51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1"/>
    <w:bookmarkStart w:id="52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2"/>
    <w:bookmarkStart w:id="53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3"/>
    <w:bookmarkStart w:id="54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4"/>
    <w:bookmarkStart w:id="55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5"/>
    <w:bookmarkStart w:id="56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6"/>
    <w:bookmarkStart w:id="57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End w:id="58"/>
    <w:bookmarkStart w:id="62" w:name="products"/>
    <w:p>
      <w:pPr>
        <w:pStyle w:val="Heading2"/>
      </w:pPr>
      <w:r>
        <w:t xml:space="preserve">4 Products</w:t>
      </w:r>
    </w:p>
    <w:bookmarkStart w:id="59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0"/>
    <w:bookmarkStart w:id="61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End w:id="62"/>
    <w:bookmarkStart w:id="64" w:name="division"/>
    <w:p>
      <w:pPr>
        <w:pStyle w:val="Heading2"/>
      </w:pPr>
      <w:r>
        <w:t xml:space="preserve">5 Division</w:t>
      </w:r>
    </w:p>
    <w:bookmarkStart w:id="63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3"/>
    <w:bookmarkEnd w:id="64"/>
    <w:bookmarkStart w:id="74" w:name="sums-and-products-together"/>
    <w:p>
      <w:pPr>
        <w:pStyle w:val="Heading2"/>
      </w:pPr>
      <w:r>
        <w:t xml:space="preserve">6 Sums and products together</w:t>
      </w:r>
    </w:p>
    <w:bookmarkStart w:id="65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5"/>
    <w:bookmarkStart w:id="66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7"/>
    <w:bookmarkStart w:id="68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8"/>
    <w:bookmarkStart w:id="69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69"/>
    <w:bookmarkStart w:id="70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0"/>
    <w:bookmarkStart w:id="71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1"/>
    <w:bookmarkStart w:id="72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3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End w:id="74"/>
    <w:bookmarkStart w:id="93" w:name="sec-summation"/>
    <w:p>
      <w:pPr>
        <w:pStyle w:val="Heading2"/>
      </w:pPr>
      <w:r>
        <w:t xml:space="preserve">7 Summation notation</w:t>
      </w:r>
    </w:p>
    <w:bookmarkStart w:id="75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5"/>
    <w:bookmarkStart w:id="76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6"/>
    <w:bookmarkStart w:id="77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7"/>
    <w:bookmarkStart w:id="7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8"/>
    <w:bookmarkStart w:id="79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9"/>
    <w:bookmarkStart w:id="8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0"/>
    <w:bookmarkStart w:id="8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1"/>
    <w:bookmarkStart w:id="8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4"/>
    <w:bookmarkStart w:id="8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5"/>
    <w:bookmarkStart w:id="88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finite</w:t>
        </w:r>
      </w:hyperlink>
      <w:r>
        <w:t xml:space="preserve"> </w:t>
      </w:r>
      <w:hyperlink r:id="rId8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89"/>
    <w:bookmarkStart w:id="9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2"/>
    <w:bookmarkEnd w:id="93"/>
    <w:bookmarkStart w:id="114" w:name="quotients"/>
    <w:p>
      <w:pPr>
        <w:pStyle w:val="Heading2"/>
      </w:pPr>
      <w:r>
        <w:t xml:space="preserve">8 Quotients</w:t>
      </w:r>
    </w:p>
    <w:bookmarkStart w:id="94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4"/>
    <w:bookmarkStart w:id="95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5"/>
    <w:bookmarkStart w:id="96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6"/>
    <w:bookmarkStart w:id="97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7"/>
    <w:bookmarkStart w:id="98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8"/>
    <w:bookmarkStart w:id="99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99"/>
    <w:p>
      <w:pPr>
        <w:pStyle w:val="BodyText"/>
      </w:pPr>
      <w:r>
        <w:t xml:space="preserve">cf. </w:t>
      </w:r>
      <w:hyperlink r:id="rId100">
        <w:r>
          <w:rPr>
            <w:rStyle w:val="Hyperlink"/>
          </w:rPr>
          <w:t xml:space="preserve">https://en.wikipedia.org/wiki/Rate_(mathematics)</w:t>
        </w:r>
      </w:hyperlink>
    </w:p>
    <w:bookmarkStart w:id="102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https://en.wikipedia.org/wiki/Ratio</w:t>
        </w:r>
      </w:hyperlink>
    </w:p>
    <w:bookmarkEnd w:id="102"/>
    <w:bookmarkStart w:id="103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3"/>
    <w:bookmarkStart w:id="106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4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6"/>
    <w:bookmarkStart w:id="107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7"/>
    <w:bookmarkStart w:id="109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8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09"/>
    <w:bookmarkStart w:id="110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0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3" w:name="refs"/>
    <w:bookmarkStart w:id="1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5" Type="http://schemas.openxmlformats.org/officeDocument/2006/relationships/hyperlink" Target="algebra-basics.html#def-maximum" TargetMode="External"/><Relationship Id="rId34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7" Type="http://schemas.openxmlformats.org/officeDocument/2006/relationships/hyperlink" Target="algebra-basics.html#thm-neg-ineq" TargetMode="External"/><Relationship Id="rId104" Type="http://schemas.openxmlformats.org/officeDocument/2006/relationships/hyperlink" Target="https://en.wikipedia.org/wiki/Population_proportion" TargetMode="External"/><Relationship Id="rId111" Type="http://schemas.openxmlformats.org/officeDocument/2006/relationships/hyperlink" Target="https://en.wikipedia.org/wiki/Population_proportion#Mathematical_definition" TargetMode="External"/><Relationship Id="rId105" Type="http://schemas.openxmlformats.org/officeDocument/2006/relationships/hyperlink" Target="https://en.wikipedia.org/wiki/Proportion_(mathematics)" TargetMode="External"/><Relationship Id="rId108" Type="http://schemas.openxmlformats.org/officeDocument/2006/relationships/hyperlink" Target="https://en.wikipedia.org/wiki/Proportionality_(mathematics)" TargetMode="External"/><Relationship Id="rId100" Type="http://schemas.openxmlformats.org/officeDocument/2006/relationships/hyperlink" Target="https://en.wikipedia.org/wiki/Rate_(mathematics)" TargetMode="External"/><Relationship Id="rId101" Type="http://schemas.openxmlformats.org/officeDocument/2006/relationships/hyperlink" Target="https://en.wikipedia.org/wiki/Ratio" TargetMode="External"/><Relationship Id="rId90" Type="http://schemas.openxmlformats.org/officeDocument/2006/relationships/hyperlink" Target="notation.qmd#def-range-of-variable" TargetMode="External"/><Relationship Id="rId91" Type="http://schemas.openxmlformats.org/officeDocument/2006/relationships/hyperlink" Target="notation.qmd#sec-notational-shorthands" TargetMode="External"/><Relationship Id="rId28" Type="http://schemas.openxmlformats.org/officeDocument/2006/relationships/hyperlink" Target="optimization.qmd#def-strictly-convex" TargetMode="External"/><Relationship Id="rId86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1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87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2026-10-13T03:26:41Z</dcterms:created>
  <dcterms:modified xsi:type="dcterms:W3CDTF">2026-10-13T03:26:41Z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20:16:54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