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r>
        <w:t xml:space="preserve">Last modified: 2026-10-15 02:13:30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sets,</w:t>
      </w:r>
      <w:r>
        <w:t xml:space="preserve"> </w:t>
      </w:r>
      <w:r>
        <w:t xml:space="preserve">and random variables, densities, and measures as functions.</w:t>
      </w:r>
      <w:r>
        <w:t xml:space="preserve"> </w:t>
      </w:r>
      <w:r>
        <w:t xml:space="preserve">This page collects the definitions of sets and functions</w:t>
      </w:r>
      <w:r>
        <w:t xml:space="preserve"> </w:t>
      </w:r>
      <w:r>
        <w:t xml:space="preserve">that the Morrison Lab’s probability and statistics notes build on.</w:t>
      </w:r>
    </w:p>
    <w:bookmarkStart w:id="41" w:name="sets"/>
    <w:p>
      <w:pPr>
        <w:pStyle w:val="Heading2"/>
      </w:pPr>
      <w:r>
        <w:t xml:space="preserve">1 Sets</w:t>
      </w:r>
    </w:p>
    <w:bookmarkStart w:id="9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9"/>
    <w:bookmarkStart w:id="11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Wikipedia: Set (mathematics)</w:t>
        </w:r>
      </w:hyperlink>
      <w:r>
        <w:t xml:space="preserve">).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1"/>
    <w:bookmarkStart w:id="12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2"/>
    <w:bookmarkStart w:id="13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3"/>
    <w:bookmarkStart w:id="16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4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FirstParagraph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7"/>
    <w:bookmarkStart w:id="18" w:name="exm-interval"/>
    <w:p>
      <w:pPr>
        <w:pStyle w:val="BodyText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8"/>
    <w:bookmarkStart w:id="19" w:name="def-subset"/>
    <w:p>
      <w:pPr>
        <w:pStyle w:val="FirstParagraph"/>
      </w:pPr>
      <w:r>
        <w:rPr>
          <w:b/>
          <w:bCs/>
        </w:rPr>
        <w:t xml:space="preserve">Definition 4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19"/>
    <w:bookmarkStart w:id="20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0"/>
    <w:bookmarkStart w:id="21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2" w:name="def-strict-subset"/>
    <w:p>
      <w:pPr>
        <w:pStyle w:val="BodyText"/>
      </w:pPr>
      <w:r>
        <w:rPr>
          <w:b/>
          <w:bCs/>
        </w:rPr>
        <w:t xml:space="preserve">Definition 5 (Strict 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2"/>
    <w:bookmarkStart w:id="24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(Proper subsets and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Other sources call a strict subset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.</w:t>
      </w:r>
      <w:r>
        <w:t xml:space="preserve">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3">
        <w:r>
          <w:rPr>
            <w:rStyle w:val="Hyperlink"/>
          </w:rPr>
          <w:t xml:space="preserve">Wikipedia: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24"/>
    <w:bookmarkStart w:id="25" w:name="def-superset"/>
    <w:p>
      <w:pPr>
        <w:pStyle w:val="BodyText"/>
      </w:pPr>
      <w:r>
        <w:rPr>
          <w:b/>
          <w:bCs/>
        </w:rPr>
        <w:t xml:space="preserve">Definition 6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5"/>
    <w:bookmarkStart w:id="26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strict-superset"/>
    <w:p>
      <w:pPr>
        <w:pStyle w:val="BodyText"/>
      </w:pPr>
      <w:r>
        <w:rPr>
          <w:b/>
          <w:bCs/>
        </w:rPr>
        <w:t xml:space="preserve">Definition 7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27"/>
    <w:bookmarkStart w:id="28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28"/>
    <w:bookmarkStart w:id="29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9"/>
    <w:bookmarkStart w:id="30" w:name="def-empty-set"/>
    <w:p>
      <w:pPr>
        <w:pStyle w:val="FirstParagraph"/>
      </w:pPr>
      <w:r>
        <w:rPr>
          <w:b/>
          <w:bCs/>
        </w:rPr>
        <w:t xml:space="preserve">Definition 8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0"/>
    <w:bookmarkStart w:id="33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(see</w:t>
      </w:r>
      <w:r>
        <w:t xml:space="preserve"> </w:t>
      </w:r>
      <w:hyperlink r:id="rId31">
        <w:r>
          <w:rPr>
            <w:rStyle w:val="Hyperlink"/>
          </w:rPr>
          <w:t xml:space="preserve">Wikipedia: Empty set</w:t>
        </w:r>
      </w:hyperlink>
      <w:r>
        <w:t xml:space="preserve">).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2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3"/>
    <w:bookmarkStart w:id="34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4"/>
    <w:bookmarkStart w:id="35" w:name="def-vacuous-truth"/>
    <w:p>
      <w:pPr>
        <w:pStyle w:val="BodyText"/>
      </w:pPr>
      <w:r>
        <w:rPr>
          <w:b/>
          <w:bCs/>
        </w:rPr>
        <w:t xml:space="preserve">Definition 9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35"/>
    <w:bookmarkStart w:id="36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36"/>
    <w:bookmarkStart w:id="37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38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39" w:name="def-collection"/>
    <w:p>
      <w:pPr>
        <w:pStyle w:val="BodyText"/>
      </w:pPr>
      <w:r>
        <w:rPr>
          <w:b/>
          <w:bCs/>
        </w:rPr>
        <w:t xml:space="preserve">Definition 10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is a set whose elements are themselves sets.</w:t>
      </w:r>
    </w:p>
    <w:bookmarkEnd w:id="39"/>
    <w:bookmarkStart w:id="40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0"/>
    <w:bookmarkEnd w:id="41"/>
    <w:bookmarkStart w:id="57" w:name="combining-sets"/>
    <w:p>
      <w:pPr>
        <w:pStyle w:val="Heading2"/>
      </w:pPr>
      <w:r>
        <w:t xml:space="preserve">2 Combining sets</w:t>
      </w:r>
    </w:p>
    <w:bookmarkStart w:id="42" w:name="def-union"/>
    <w:p>
      <w:pPr>
        <w:pStyle w:val="FirstParagraph"/>
      </w:pPr>
      <w:r>
        <w:rPr>
          <w:b/>
          <w:bCs/>
        </w:rPr>
        <w:t xml:space="preserve">Definition 11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42"/>
    <w:bookmarkStart w:id="43" w:name="def-indexed-union"/>
    <w:p>
      <w:pPr>
        <w:pStyle w:val="FirstParagraph"/>
      </w:pPr>
      <w:r>
        <w:rPr>
          <w:b/>
          <w:bCs/>
        </w:rPr>
        <w:t xml:space="preserve">Definition 12 (Union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3"/>
    <w:bookmarkStart w:id="44" w:name="def-intersection"/>
    <w:p>
      <w:pPr>
        <w:pStyle w:val="BodyText"/>
      </w:pPr>
      <w:r>
        <w:rPr>
          <w:b/>
          <w:bCs/>
        </w:rPr>
        <w:t xml:space="preserve">Definition 13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44"/>
    <w:bookmarkStart w:id="45" w:name="def-indexed-intersection"/>
    <w:p>
      <w:pPr>
        <w:pStyle w:val="FirstParagraph"/>
      </w:pPr>
      <w:r>
        <w:rPr>
          <w:b/>
          <w:bCs/>
        </w:rPr>
        <w:t xml:space="preserve">Definition 14 (Intersection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5"/>
    <w:bookmarkStart w:id="46" w:name="def-set-difference"/>
    <w:p>
      <w:pPr>
        <w:pStyle w:val="BodyText"/>
      </w:pPr>
      <w:r>
        <w:rPr>
          <w:b/>
          <w:bCs/>
        </w:rPr>
        <w:t xml:space="preserve">Definition 15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46"/>
    <w:bookmarkStart w:id="47" w:name="def-complement"/>
    <w:p>
      <w:pPr>
        <w:pStyle w:val="FirstParagraph"/>
      </w:pPr>
      <w:r>
        <w:rPr>
          <w:b/>
          <w:bCs/>
        </w:rPr>
        <w:t xml:space="preserve">Definition 16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47"/>
    <w:bookmarkStart w:id="48" w:name="exm-complement"/>
    <w:p>
      <w:pPr>
        <w:pStyle w:val="FirstParagraph"/>
      </w:pPr>
      <w:r>
        <w:rPr>
          <w:b/>
          <w:bCs/>
        </w:rPr>
        <w:t xml:space="preserve">Example 9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5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5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48"/>
    <w:bookmarkStart w:id="49" w:name="exm-set-operations"/>
    <w:p>
      <w:pPr>
        <w:pStyle w:val="BodyText"/>
      </w:pPr>
      <w:r>
        <w:rPr>
          <w:b/>
          <w:bCs/>
        </w:rPr>
        <w:t xml:space="preserve">Example 10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6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49"/>
    <w:bookmarkStart w:id="50" w:name="exm-indexed-union-intersection"/>
    <w:p>
      <w:pPr>
        <w:pStyle w:val="FirstParagraph"/>
      </w:pPr>
      <w:r>
        <w:rPr>
          <w:b/>
          <w:bCs/>
        </w:rPr>
        <w:t xml:space="preserve">Example 11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50"/>
    <w:bookmarkStart w:id="51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16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52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3" w:name="exm-de-morgan"/>
    <w:p>
      <w:pPr>
        <w:pStyle w:val="FirstParagraph"/>
      </w:pPr>
      <w:r>
        <w:rPr>
          <w:b/>
          <w:bCs/>
        </w:rPr>
        <w:t xml:space="preserve">Example 12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3"/>
    <w:bookmarkStart w:id="54" w:name="def-ordered-pair"/>
    <w:p>
      <w:pPr>
        <w:pStyle w:val="FirstParagraph"/>
      </w:pPr>
      <w:r>
        <w:rPr>
          <w:b/>
          <w:bCs/>
        </w:rPr>
        <w:t xml:space="preserve">Definition 17 (Ordered pair)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4"/>
    <w:bookmarkStart w:id="55" w:name="def-cartesian-product"/>
    <w:p>
      <w:pPr>
        <w:pStyle w:val="BodyText"/>
      </w:pPr>
      <w:r>
        <w:rPr>
          <w:b/>
          <w:bCs/>
        </w:rPr>
        <w:t xml:space="preserve">Definition 18 (Cartesian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5"/>
    <w:bookmarkStart w:id="56" w:name="exm-cartesian-product"/>
    <w:p>
      <w:pPr>
        <w:pStyle w:val="FirstParagraph"/>
      </w:pPr>
      <w:r>
        <w:rPr>
          <w:b/>
          <w:bCs/>
        </w:rPr>
        <w:t xml:space="preserve">Example 13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56"/>
    <w:bookmarkEnd w:id="57"/>
    <w:bookmarkStart w:id="95" w:name="functions"/>
    <w:p>
      <w:pPr>
        <w:pStyle w:val="Heading2"/>
      </w:pPr>
      <w:r>
        <w:t xml:space="preserve">3 Functions</w:t>
      </w:r>
    </w:p>
    <w:bookmarkStart w:id="58" w:name="def-function"/>
    <w:p>
      <w:pPr>
        <w:pStyle w:val="FirstParagraph"/>
      </w:pPr>
      <w:r>
        <w:rPr>
          <w:b/>
          <w:bCs/>
        </w:rPr>
        <w:t xml:space="preserve">Definition 19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to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assigned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58"/>
    <w:bookmarkStart w:id="59" w:name="exm-function"/>
    <w:p>
      <w:pPr>
        <w:pStyle w:val="BodyText"/>
      </w:pPr>
      <w:r>
        <w:rPr>
          <w:b/>
          <w:bCs/>
        </w:rPr>
        <w:t xml:space="preserve">Example 14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59"/>
    <w:bookmarkStart w:id="60" w:name="def-relation"/>
    <w:p>
      <w:pPr>
        <w:pStyle w:val="BodyText"/>
      </w:pPr>
      <w:r>
        <w:rPr>
          <w:b/>
          <w:bCs/>
        </w:rPr>
        <w:t xml:space="preserve">Definition 20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w:anchor="def-ordered-pair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60"/>
    <w:bookmarkStart w:id="61" w:name="exm-relation"/>
    <w:p>
      <w:pPr>
        <w:pStyle w:val="BodyText"/>
      </w:pPr>
      <w:r>
        <w:rPr>
          <w:b/>
          <w:bCs/>
        </w:rPr>
        <w:t xml:space="preserve">Example 15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61"/>
    <w:bookmarkStart w:id="62" w:name="def-domain"/>
    <w:p>
      <w:pPr>
        <w:pStyle w:val="BodyText"/>
      </w:pPr>
      <w:r>
        <w:rPr>
          <w:b/>
          <w:bCs/>
        </w:rPr>
        <w:t xml:space="preserve">Definition 21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62"/>
    <w:bookmarkStart w:id="63" w:name="def-codomain"/>
    <w:p>
      <w:pPr>
        <w:pStyle w:val="BodyText"/>
      </w:pPr>
      <w:r>
        <w:rPr>
          <w:b/>
          <w:bCs/>
        </w:rPr>
        <w:t xml:space="preserve">Definition 22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63"/>
    <w:bookmarkStart w:id="64" w:name="def-image"/>
    <w:p>
      <w:pPr>
        <w:pStyle w:val="BodyText"/>
      </w:pPr>
      <w:r>
        <w:rPr>
          <w:b/>
          <w:bCs/>
        </w:rPr>
        <w:t xml:space="preserve">Definition 23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64"/>
    <w:bookmarkStart w:id="66" w:name="rem-image-range"/>
    <w:p>
      <w:pPr>
        <w:pStyle w:val="BodyText"/>
      </w:pPr>
      <w:r>
        <w:rPr>
          <w:i/>
          <w:iCs/>
        </w:rPr>
        <w:t xml:space="preserve">Remark 6</w:t>
      </w:r>
      <w:r>
        <w:t xml:space="preserve"> (Image and range). </w:t>
      </w:r>
      <w:r>
        <w:t xml:space="preserve">Many sources call the image the</w:t>
      </w:r>
      <w:r>
        <w:t xml:space="preserve"> </w:t>
      </w:r>
      <w:r>
        <w:rPr>
          <w:b/>
          <w:bCs/>
        </w:rPr>
        <w:t xml:space="preserve">range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codomain,</w:t>
      </w:r>
      <w:r>
        <w:t xml:space="preserve"> </w:t>
      </w:r>
      <w:r>
        <w:t xml:space="preserve">so these notes avoid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functions in general</w:t>
      </w:r>
      <w:r>
        <w:t xml:space="preserve"> </w:t>
      </w:r>
      <w:r>
        <w:t xml:space="preserve">(see</w:t>
      </w:r>
      <w:r>
        <w:t xml:space="preserve"> </w:t>
      </w:r>
      <w:hyperlink r:id="rId65">
        <w:r>
          <w:rPr>
            <w:rStyle w:val="Hyperlink"/>
          </w:rPr>
          <w:t xml:space="preserve">Wikipedia: Range of a function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BodyText"/>
      </w:pP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t>B</m:t>
        </m:r>
      </m:oMath>
      <w:r>
        <w:t xml:space="preserve">.</w:t>
      </w:r>
    </w:p>
    <w:bookmarkEnd w:id="66"/>
    <w:bookmarkStart w:id="67" w:name="exm-domain-codomain-image"/>
    <w:p>
      <w:pPr>
        <w:pStyle w:val="BodyText"/>
      </w:pPr>
      <w:r>
        <w:rPr>
          <w:b/>
          <w:bCs/>
        </w:rPr>
        <w:t xml:space="preserve">Example 16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67"/>
    <w:bookmarkStart w:id="68" w:name="def-graph"/>
    <w:p>
      <w:pPr>
        <w:pStyle w:val="BodyText"/>
      </w:pPr>
      <w:r>
        <w:rPr>
          <w:b/>
          <w:bCs/>
        </w:rPr>
        <w:t xml:space="preserve">Definition 24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w:anchor="def-ordered-pair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bookmarkEnd w:id="68"/>
    <w:bookmarkStart w:id="69" w:name="exm-graph"/>
    <w:p>
      <w:pPr>
        <w:pStyle w:val="FirstParagraph"/>
      </w:pPr>
      <w:r>
        <w:rPr>
          <w:b/>
          <w:bCs/>
        </w:rPr>
        <w:t xml:space="preserve">Example 17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69"/>
    <w:bookmarkStart w:id="70" w:name="rem-graph-real-function"/>
    <w:p>
      <w:pPr>
        <w:pStyle w:val="BodyText"/>
      </w:pPr>
      <w:r>
        <w:rPr>
          <w:i/>
          <w:iCs/>
        </w:rPr>
        <w:t xml:space="preserve">Remark 7</w:t>
      </w:r>
      <w:r>
        <w:t xml:space="preserve"> (The graph of a real function is a curve). </w:t>
      </w: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70"/>
    <w:bookmarkStart w:id="71" w:name="rem-function-as-set-of-pairs"/>
    <w:p>
      <w:pPr>
        <w:pStyle w:val="BodyText"/>
      </w:pPr>
      <w:r>
        <w:rPr>
          <w:i/>
          <w:iCs/>
        </w:rPr>
        <w:t xml:space="preserve">Remark 8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w:anchor="def-ordered-pair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24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(Halmos 1974, sec. 8, p. 30)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71"/>
    <w:bookmarkStart w:id="72" w:name="def-composition"/>
    <w:p>
      <w:pPr>
        <w:pStyle w:val="BodyText"/>
      </w:pPr>
      <w:r>
        <w:rPr>
          <w:b/>
          <w:bCs/>
        </w:rPr>
        <w:t xml:space="preserve">Definition 25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72"/>
    <w:bookmarkStart w:id="73" w:name="exm-composition"/>
    <w:p>
      <w:pPr>
        <w:pStyle w:val="BodyText"/>
      </w:pPr>
      <w:r>
        <w:rPr>
          <w:b/>
          <w:bCs/>
        </w:rPr>
        <w:t xml:space="preserve">Example 18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73"/>
    <w:bookmarkStart w:id="74" w:name="def-inverse-function"/>
    <w:p>
      <w:pPr>
        <w:pStyle w:val="BodyText"/>
      </w:pPr>
      <w:r>
        <w:rPr>
          <w:b/>
          <w:bCs/>
        </w:rPr>
        <w:t xml:space="preserve">Definition 26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15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74"/>
    <w:bookmarkStart w:id="75" w:name="rem-inverse-not-reciprocal"/>
    <w:p>
      <w:pPr>
        <w:pStyle w:val="BodyText"/>
      </w:pPr>
      <w:r>
        <w:rPr>
          <w:i/>
          <w:iCs/>
        </w:rPr>
        <w:t xml:space="preserve">Remark 9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75"/>
    <w:bookmarkStart w:id="76" w:name="exm-inverse-function"/>
    <w:p>
      <w:pPr>
        <w:pStyle w:val="BodyText"/>
      </w:pPr>
      <w:r>
        <w:rPr>
          <w:b/>
          <w:bCs/>
        </w:rPr>
        <w:t xml:space="preserve">Example 19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76"/>
    <w:bookmarkStart w:id="77" w:name="def-elementwise-function"/>
    <w:p>
      <w:pPr>
        <w:pStyle w:val="FirstParagraph"/>
      </w:pPr>
      <w:r>
        <w:rPr>
          <w:b/>
          <w:bCs/>
        </w:rPr>
        <w:t xml:space="preserve">Definition 27 (Elementwise application of a function to a vector)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w:anchor="def-function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vector whose entries all lie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elementwise application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vector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⊙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a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: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</m:oMath>
      <w:r>
        <w:t xml:space="preserve">-fold Cartesian product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 itself (</w:t>
      </w:r>
      <w:hyperlink w:anchor="def-cartesian-product">
        <w:r>
          <w:rPr>
            <w:rStyle w:val="Hyperlink"/>
          </w:rPr>
          <w:t xml:space="preserve">definition</w:t>
        </w:r>
      </w:hyperlink>
      <w:r>
        <w:t xml:space="preserve">).</w:t>
      </w:r>
    </w:p>
    <w:bookmarkEnd w:id="77"/>
    <w:bookmarkStart w:id="78" w:name="exm-elementwise-function"/>
    <w:p>
      <w:pPr>
        <w:pStyle w:val="BodyText"/>
      </w:pPr>
      <w:r>
        <w:rPr>
          <w:b/>
          <w:bCs/>
        </w:rPr>
        <w:t xml:space="preserve">Example 20 (The exponential and logistic functions applied to a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 the logistic function</w:t>
      </w:r>
      <w:r>
        <w:t xml:space="preserve"> </w:t>
      </w:r>
      <m:oMath>
        <m:r>
          <m:rPr>
            <m:sty m:val="p"/>
          </m:rPr>
          <m:t>expit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exp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expit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code evaluates both, using R’s</w:t>
      </w:r>
      <w:r>
        <w:t xml:space="preserve"> </w:t>
      </w:r>
      <w:r>
        <w:rPr>
          <w:rStyle w:val="VerbatimChar"/>
        </w:rPr>
        <w:t xml:space="preserve">exp()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,</w:t>
      </w:r>
      <w:r>
        <w:t xml:space="preserve"> </w:t>
      </w:r>
      <w:r>
        <w:t xml:space="preserve">which apply to a vector entry by entry.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expit_x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exp_x</w:t>
      </w:r>
      <w:r>
        <w:br/>
      </w:r>
      <w:r>
        <w:rPr>
          <w:rStyle w:val="CommentTok"/>
        </w:rPr>
        <w:t xml:space="preserve">#&gt; [1] 0.3678794 1.0000000 7.3890561</w:t>
      </w:r>
      <w:r>
        <w:br/>
      </w:r>
      <w:r>
        <w:rPr>
          <w:rStyle w:val="NormalTok"/>
        </w:rPr>
        <w:t xml:space="preserve">expit_x</w:t>
      </w:r>
      <w:r>
        <w:br/>
      </w:r>
      <w:r>
        <w:rPr>
          <w:rStyle w:val="CommentTok"/>
        </w:rPr>
        <w:t xml:space="preserve">#&gt; [1] 0.2689414 0.5000000 0.8807971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(0.3679, 1, 7.3891)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expit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(0.2689, 0.5, 0.8808).</w:t>
      </w:r>
      <w:r>
        <w:t xml:space="preserve"> </w:t>
      </w:r>
      <w:r>
        <w:t xml:space="preserve">Each entry of the output depends only on the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same position.</w:t>
      </w:r>
    </w:p>
    <w:bookmarkEnd w:id="78"/>
    <w:bookmarkStart w:id="80" w:name="rem-elementwise-function-notation"/>
    <w:p>
      <w:pPr>
        <w:pStyle w:val="BodyText"/>
      </w:pPr>
      <w:r>
        <w:rPr>
          <w:i/>
          <w:iCs/>
        </w:rPr>
        <w:t xml:space="preserve">Remark 10</w:t>
      </w:r>
      <w:r>
        <w:t xml:space="preserve"> (Notation and software for elementwise application). </w:t>
      </w:r>
    </w:p>
    <w:p>
      <w:pPr>
        <w:pStyle w:val="Compact"/>
        <w:numPr>
          <w:ilvl w:val="0"/>
          <w:numId w:val="1017"/>
        </w:numPr>
      </w:pPr>
      <w:r>
        <w:t xml:space="preserve">The superscript</w:t>
      </w:r>
      <w:r>
        <w:t xml:space="preserve"> </w:t>
      </w:r>
      <m:oMath>
        <m:r>
          <m:rPr>
            <m:sty m:val="p"/>
          </m:rPr>
          <m:t>⊙</m:t>
        </m:r>
      </m:oMath>
      <w:r>
        <w:t xml:space="preserve"> </w:t>
      </w:r>
      <w:r>
        <w:t xml:space="preserve">keeps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 </w:t>
      </w:r>
      <w:r>
        <w:t xml:space="preserve">apart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Where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 whole vector as its argument,</w:t>
      </w:r>
      <w:r>
        <w:t xml:space="preserve"> </w:t>
      </w:r>
      <w:r>
        <w:t xml:space="preserve">as in the multivariable calculus of</w:t>
      </w:r>
      <w:r>
        <w:t xml:space="preserve"> </w:t>
      </w:r>
      <w:hyperlink r:id="rId79">
        <w:r>
          <w:rPr>
            <w:rStyle w:val="Hyperlink"/>
          </w:rPr>
          <w:t xml:space="preserve">vector calculus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evaluated at the vector,</w:t>
      </w:r>
      <w:r>
        <w:t xml:space="preserve"> </w:t>
      </w:r>
      <w:r>
        <w:t xml:space="preserve">which is generally not the vector of its values at the entries.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parameters, as in</w:t>
      </w:r>
      <w:r>
        <w:t xml:space="preserve"> </w:t>
      </w:r>
      <m:oMath>
        <m:sSub>
          <m:e>
            <m:r>
              <m:t>f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the same parameters are used at every entry.</w:t>
      </w:r>
    </w:p>
    <w:p>
      <w:pPr>
        <w:pStyle w:val="Compact"/>
        <w:numPr>
          <w:ilvl w:val="0"/>
          <w:numId w:val="1017"/>
        </w:numPr>
      </w:pPr>
      <w:r>
        <w:t xml:space="preserve">Software usually applies a scalar function to a vector this way,</w:t>
      </w:r>
      <w:r>
        <w:t xml:space="preserve"> </w:t>
      </w:r>
      <w:r>
        <w:t xml:space="preserve">without a special symbol:</w:t>
      </w:r>
      <w:r>
        <w:t xml:space="preserve"> </w:t>
      </w:r>
      <w:r>
        <w:t xml:space="preserve">R and NumPy evaluate</w:t>
      </w:r>
      <w:r>
        <w:t xml:space="preserve"> </w:t>
      </w:r>
      <w:r>
        <w:rPr>
          <w:rStyle w:val="VerbatimChar"/>
        </w:rPr>
        <w:t xml:space="preserve">exp(x)</w:t>
      </w:r>
      <w:r>
        <w:t xml:space="preserve"> </w:t>
      </w:r>
      <w:r>
        <w:t xml:space="preserve">entry by entry.</w:t>
      </w:r>
      <w:r>
        <w:t xml:space="preserve"> </w:t>
      </w:r>
      <w:r>
        <w:t xml:space="preserve">The matrix exponential of a square matrix is a different function from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.</w:t>
      </w:r>
    </w:p>
    <w:bookmarkEnd w:id="80"/>
    <w:bookmarkStart w:id="82" w:name="def-sequence"/>
    <w:p>
      <w:pPr>
        <w:pStyle w:val="FirstParagraph"/>
      </w:pPr>
      <w:r>
        <w:rPr>
          <w:b/>
          <w:bCs/>
        </w:rPr>
        <w:t xml:space="preserve">Definition 28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81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82"/>
    <w:bookmarkStart w:id="83" w:name="exm-sequence"/>
    <w:p>
      <w:pPr>
        <w:pStyle w:val="BodyText"/>
      </w:pPr>
      <w:r>
        <w:rPr>
          <w:b/>
          <w:bCs/>
        </w:rPr>
        <w:t xml:space="preserve">Example 21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18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83"/>
    <w:bookmarkStart w:id="84" w:name="def-finite-sequence"/>
    <w:p>
      <w:pPr>
        <w:pStyle w:val="FirstParagraph"/>
      </w:pPr>
      <w:r>
        <w:rPr>
          <w:b/>
          <w:bCs/>
        </w:rPr>
        <w:t xml:space="preserve">Definition 29 (Finite sequence)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84"/>
    <w:bookmarkStart w:id="85" w:name="def-expression"/>
    <w:p>
      <w:pPr>
        <w:pStyle w:val="BodyText"/>
      </w:pPr>
      <w:r>
        <w:rPr>
          <w:b/>
          <w:bCs/>
        </w:rPr>
        <w:t xml:space="preserve">Definition 30 (Expression)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expression</w:t>
      </w:r>
      <w:r>
        <w:t xml:space="preserve"> </w:t>
      </w:r>
      <w:r>
        <w:t xml:space="preserve">is a string of symbols, built from constants, variables,</w:t>
      </w:r>
      <w:r>
        <w:t xml:space="preserve"> </w:t>
      </w:r>
      <w:r>
        <w:t xml:space="preserve">operations and function names according to the rules of the notation.</w:t>
      </w:r>
      <w:r>
        <w:t xml:space="preserve"> </w:t>
      </w:r>
      <w:r>
        <w:t xml:space="preserve">When its variables are read as inputs,</w:t>
      </w:r>
      <w:r>
        <w:t xml:space="preserve"> </w:t>
      </w:r>
      <w:r>
        <w:t xml:space="preserve">an expression</w:t>
      </w:r>
      <w:r>
        <w:t xml:space="preserve"> </w:t>
      </w:r>
      <w:r>
        <w:rPr>
          <w:i/>
          <w:iCs/>
        </w:rPr>
        <w:t xml:space="preserve">denotes</w:t>
      </w:r>
      <w:r>
        <w:t xml:space="preserve"> </w:t>
      </w:r>
      <w:r>
        <w:t xml:space="preserve">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it fixes the output for each input.</w:t>
      </w:r>
    </w:p>
    <w:bookmarkEnd w:id="85"/>
    <w:bookmarkStart w:id="86" w:name="exm-expression"/>
    <w:p>
      <w:pPr>
        <w:pStyle w:val="BodyText"/>
      </w:pPr>
      <w:r>
        <w:rPr>
          <w:b/>
          <w:bCs/>
        </w:rPr>
        <w:t xml:space="preserve">Example 22 (Two expressions for one function)</w:t>
      </w:r>
      <w:r>
        <w:t xml:space="preserve"> </w:t>
      </w:r>
      <w:r>
        <w:t xml:space="preserve">The expressions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denote the same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any fixed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because they give the same value at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Precedence parses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as a sum of three terms:</w:t>
      </w:r>
      <w:r>
        <w:t xml:space="preserve"> </w:t>
      </w:r>
      <w:r>
        <w:t xml:space="preserve">the power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applied first,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three products are added.</w:t>
      </w:r>
      <w:r>
        <w:t xml:space="preserve"> </w:t>
      </w:r>
      <w:r>
        <w:t xml:space="preserve">The parentheses in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force a different tree: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added, the sum 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added.</w:t>
      </w:r>
    </w:p>
    <w:bookmarkEnd w:id="86"/>
    <w:bookmarkStart w:id="87" w:name="def-parse-tree"/>
    <w:p>
      <w:pPr>
        <w:pStyle w:val="BodyText"/>
      </w:pPr>
      <w:r>
        <w:rPr>
          <w:b/>
          <w:bCs/>
        </w:rPr>
        <w:t xml:space="preserve">Definition 31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of 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87"/>
    <w:bookmarkStart w:id="88" w:name="exm-parse-tree"/>
    <w:p>
      <w:pPr>
        <w:pStyle w:val="BodyText"/>
      </w:pPr>
      <w:r>
        <w:rPr>
          <w:b/>
          <w:bCs/>
        </w:rPr>
        <w:t xml:space="preserve">Example 23 (The parse tree of a polynomial)</w:t>
      </w:r>
      <w:r>
        <w:t xml:space="preserve"> </w:t>
      </w:r>
      <w:r>
        <w:t xml:space="preserve">The parse tree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 each operation having two children, is:</w:t>
      </w:r>
    </w:p>
    <w:p>
      <w:pPr>
        <w:pStyle w:val="Compact"/>
        <w:numPr>
          <w:ilvl w:val="0"/>
          <w:numId w:val="1019"/>
        </w:numPr>
      </w:pPr>
      <w:r>
        <w:t xml:space="preserve">the root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1"/>
          <w:numId w:val="1020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</w:t>
      </w:r>
    </w:p>
    <w:p>
      <w:pPr>
        <w:pStyle w:val="Compact"/>
        <w:numPr>
          <w:ilvl w:val="2"/>
          <w:numId w:val="1021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3"/>
          <w:numId w:val="1022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 the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Compact"/>
        <w:numPr>
          <w:ilvl w:val="3"/>
          <w:numId w:val="1022"/>
        </w:numPr>
      </w:pPr>
      <w:r>
        <w:t xml:space="preserve">the leaf</w:t>
      </w:r>
      <w:r>
        <w:t xml:space="preserve"> </w:t>
      </w:r>
      <m:oMath>
        <m:r>
          <m:t>b</m:t>
        </m:r>
      </m:oMath>
      <w:r>
        <w:t xml:space="preserve">;</w:t>
      </w:r>
    </w:p>
    <w:p>
      <w:pPr>
        <w:pStyle w:val="Compact"/>
        <w:numPr>
          <w:ilvl w:val="2"/>
          <w:numId w:val="1021"/>
        </w:numPr>
      </w:pPr>
      <w:r>
        <w:t xml:space="preserve">the leaf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1"/>
          <w:numId w:val="1020"/>
        </w:numPr>
      </w:pPr>
      <w:r>
        <w:t xml:space="preserve">the leaf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FirstParagraph"/>
      </w:pPr>
      <w:r>
        <w:t xml:space="preserve">Read from the leaves up, the tree says to multiply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add</w:t>
      </w:r>
      <w:r>
        <w:t xml:space="preserve"> </w:t>
      </w:r>
      <m:oMath>
        <m:r>
          <m:t>b</m:t>
        </m:r>
      </m:oMath>
      <w:r>
        <w:t xml:space="preserve">, multiply by</w:t>
      </w:r>
      <w:r>
        <w:t xml:space="preserve"> </w:t>
      </w:r>
      <m:oMath>
        <m:r>
          <m:t>x</m:t>
        </m:r>
      </m:oMath>
      <w:r>
        <w:t xml:space="preserve">, and add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has a different tree.</w:t>
      </w:r>
      <w:r>
        <w:t xml:space="preserve"> </w:t>
      </w:r>
      <w:r>
        <w:t xml:space="preserve">Its root is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the first of these is a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x</m:t>
        </m:r>
      </m:oMath>
      <w:r>
        <w:t xml:space="preserve">.</w:t>
      </w:r>
    </w:p>
    <w:bookmarkEnd w:id="88"/>
    <w:bookmarkStart w:id="89" w:name="rem-expression-parse-tree"/>
    <w:p>
      <w:pPr>
        <w:pStyle w:val="BodyText"/>
      </w:pPr>
      <w:r>
        <w:rPr>
          <w:i/>
          <w:iCs/>
        </w:rPr>
        <w:t xml:space="preserve">Remark 11</w:t>
      </w:r>
      <w:r>
        <w:t xml:space="preserve"> (Expressions, precedence and parse trees). </w:t>
      </w:r>
      <w:r>
        <w:t xml:space="preserve">An expression does not say how to compute the output it fixes,</w:t>
      </w:r>
      <w:r>
        <w:t xml:space="preserve"> </w:t>
      </w:r>
      <w:r>
        <w:t xml:space="preserve">and many expressions denote the same function.</w:t>
      </w:r>
      <w:r>
        <w:t xml:space="preserve"> </w:t>
      </w:r>
      <w:r>
        <w:t xml:space="preserve">A function is the input-output relationship itself;</w:t>
      </w:r>
      <w:r>
        <w:t xml:space="preserve"> </w:t>
      </w:r>
      <w:r>
        <w:t xml:space="preserve">an expression is one way of writing it down.</w:t>
      </w:r>
    </w:p>
    <w:p>
      <w:pPr>
        <w:pStyle w:val="BodyText"/>
      </w:pPr>
      <w:r>
        <w:t xml:space="preserve">The rules of operator precedence (PEMDAS: parentheses, exponents,</w:t>
      </w:r>
      <w:r>
        <w:t xml:space="preserve"> </w:t>
      </w:r>
      <w:r>
        <w:t xml:space="preserve">multiplication and division, addition and subtraction)</w:t>
      </w:r>
      <w:r>
        <w:t xml:space="preserve"> </w:t>
      </w:r>
      <w:r>
        <w:t xml:space="preserve">decide how the symbols group.</w:t>
      </w:r>
      <w:r>
        <w:t xml:space="preserve"> </w:t>
      </w:r>
      <w:r>
        <w:t xml:space="preserve">They turn the string into its parse tree (</w:t>
      </w:r>
      <w:hyperlink w:anchor="def-parse-tree">
        <w:r>
          <w:rPr>
            <w:rStyle w:val="Hyperlink"/>
          </w:rPr>
          <w:t xml:space="preserve">Definition 31</w:t>
        </w:r>
      </w:hyperlink>
      <w:r>
        <w:t xml:space="preserve">).</w:t>
      </w:r>
    </w:p>
    <w:bookmarkEnd w:id="89"/>
    <w:bookmarkStart w:id="90" w:name="def-algorithm"/>
    <w:p>
      <w:pPr>
        <w:pStyle w:val="BodyText"/>
      </w:pPr>
      <w:r>
        <w:rPr>
          <w:b/>
          <w:bCs/>
        </w:rPr>
        <w:t xml:space="preserve">Definition 32 (Algorithm)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algorithm</w:t>
      </w:r>
      <w:r>
        <w:t xml:space="preserve"> </w:t>
      </w:r>
      <w:r>
        <w:t xml:space="preserve">is a finite list of unambiguous steps that,</w:t>
      </w:r>
      <w:r>
        <w:t xml:space="preserve"> </w:t>
      </w:r>
      <w:r>
        <w:t xml:space="preserve">applied to any valid input, halts and returns an output.</w:t>
      </w:r>
      <w:r>
        <w:t xml:space="preserve"> </w:t>
      </w:r>
      <w:r>
        <w:t xml:space="preserve">An algorithm</w:t>
      </w:r>
      <w:r>
        <w:t xml:space="preserve"> </w:t>
      </w:r>
      <w:r>
        <w:rPr>
          <w:i/>
          <w:iCs/>
        </w:rPr>
        <w:t xml:space="preserve">computes</w:t>
      </w:r>
      <w:r>
        <w:t xml:space="preserve"> </w:t>
      </w:r>
      <w:r>
        <w:t xml:space="preserve">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for each input it returns the function’s value at that input.</w:t>
      </w:r>
    </w:p>
    <w:bookmarkEnd w:id="90"/>
    <w:bookmarkStart w:id="91" w:name="exm-algorithm"/>
    <w:p>
      <w:pPr>
        <w:pStyle w:val="BodyText"/>
      </w:pPr>
      <w:r>
        <w:rPr>
          <w:b/>
          <w:bCs/>
        </w:rPr>
        <w:t xml:space="preserve">Example 24 (Two algorithms for one function)</w:t>
      </w:r>
      <w:r>
        <w:t xml:space="preserve"> </w:t>
      </w:r>
      <w:r>
        <w:t xml:space="preserve">Take the function that</w:t>
      </w:r>
      <w:r>
        <w:t xml:space="preserve"> </w:t>
      </w:r>
      <w:hyperlink w:anchor="exm-expression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writes two ways.</w:t>
      </w:r>
      <w:r>
        <w:t xml:space="preserve"> </w:t>
      </w:r>
      <w:r>
        <w:t xml:space="preserve">Evaluating the tree of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as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,</w:t>
      </w:r>
      <w:r>
        <w:t xml:space="preserve"> </w:t>
      </w:r>
      <w:r>
        <w:t xml:space="preserve">takes three multiplications and two additions.</w:t>
      </w:r>
      <w:r>
        <w:t xml:space="preserve"> </w:t>
      </w:r>
      <w:r>
        <w:t xml:space="preserve">Evaluating the tree of Horner’s form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takes two multiplications and two additions.</w:t>
      </w:r>
      <w:r>
        <w:t xml:space="preserve"> </w:t>
      </w:r>
      <w:r>
        <w:t xml:space="preserve">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the first algorithm computes</w:t>
      </w:r>
      <w:r>
        <w:t xml:space="preserve"> </w:t>
      </w:r>
      <m:oMath>
        <m:r>
          <m:t>4.5</m:t>
        </m:r>
        <m:r>
          <m:rPr>
            <m:sty m:val="p"/>
          </m:rPr>
          <m:t>−</m:t>
        </m:r>
        <m:r>
          <m:t>4.5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the second computes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same value by different steps.</w:t>
      </w:r>
    </w:p>
    <w:bookmarkEnd w:id="91"/>
    <w:bookmarkStart w:id="92" w:name="rem-function-expression-algorithm"/>
    <w:p>
      <w:pPr>
        <w:pStyle w:val="BodyText"/>
      </w:pPr>
      <w:r>
        <w:rPr>
          <w:i/>
          <w:iCs/>
        </w:rPr>
        <w:t xml:space="preserve">Remark 12</w:t>
      </w:r>
      <w:r>
        <w:t xml:space="preserve"> (How functions, expressions and algorithms relate). </w:t>
      </w:r>
      <w:r>
        <w:t xml:space="preserve">The three ideas fit together this way:</w:t>
      </w:r>
    </w:p>
    <w:p>
      <w:pPr>
        <w:pStyle w:val="Compact"/>
        <w:numPr>
          <w:ilvl w:val="0"/>
          <w:numId w:val="1023"/>
        </w:numPr>
      </w:pPr>
      <w:r>
        <w:t xml:space="preserve">A function is the input-output relationship.</w:t>
      </w:r>
    </w:p>
    <w:p>
      <w:pPr>
        <w:pStyle w:val="Compact"/>
        <w:numPr>
          <w:ilvl w:val="0"/>
          <w:numId w:val="1023"/>
        </w:numPr>
      </w:pPr>
      <w:r>
        <w:t xml:space="preserve">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denotes a function,</w:t>
      </w:r>
      <w:r>
        <w:t xml:space="preserve"> </w:t>
      </w:r>
      <w:r>
        <w:t xml:space="preserve">and many expressions denote the same one.</w:t>
      </w:r>
    </w:p>
    <w:p>
      <w:pPr>
        <w:pStyle w:val="Compact"/>
        <w:numPr>
          <w:ilvl w:val="0"/>
          <w:numId w:val="1023"/>
        </w:numPr>
      </w:pPr>
      <w:r>
        <w:t xml:space="preserve">An</w:t>
      </w:r>
      <w:r>
        <w:t xml:space="preserve"> </w:t>
      </w:r>
      <w:hyperlink w:anchor="def-algorithm">
        <w:r>
          <w:rPr>
            <w:rStyle w:val="Hyperlink"/>
          </w:rPr>
          <w:t xml:space="preserve">algorithm</w:t>
        </w:r>
      </w:hyperlink>
      <w:r>
        <w:t xml:space="preserve"> </w:t>
      </w:r>
      <w:r>
        <w:t xml:space="preserve">computes a function,</w:t>
      </w:r>
      <w:r>
        <w:t xml:space="preserve"> </w:t>
      </w:r>
      <w:r>
        <w:t xml:space="preserve">and many algorithms compute the same one.</w:t>
      </w:r>
    </w:p>
    <w:p>
      <w:pPr>
        <w:pStyle w:val="FirstParagraph"/>
      </w:pPr>
      <w:r>
        <w:t xml:space="preserve">An expression is not an algorithm,</w:t>
      </w:r>
      <w:r>
        <w:t xml:space="preserve"> </w:t>
      </w:r>
      <w:r>
        <w:t xml:space="preserve">because it does not say what to do, or in what order.</w:t>
      </w:r>
      <w:r>
        <w:t xml:space="preserve"> </w:t>
      </w:r>
      <w:r>
        <w:t xml:space="preserve">Given values for its variables,</w:t>
      </w:r>
      <w:r>
        <w:t xml:space="preserve"> </w:t>
      </w:r>
      <w:r>
        <w:t xml:space="preserve">evaluating its parse tree from the leaves up is one algorithm for the function it denotes,</w:t>
      </w:r>
      <w:r>
        <w:t xml:space="preserve"> </w:t>
      </w:r>
      <w:r>
        <w:t xml:space="preserve">and a different expression for the same function gives a different tree and a different algorithm.</w:t>
      </w:r>
    </w:p>
    <w:bookmarkEnd w:id="92"/>
    <w:bookmarkStart w:id="93" w:name="rem-no-known-algorithm"/>
    <w:p>
      <w:pPr>
        <w:pStyle w:val="BodyText"/>
      </w:pPr>
      <w:r>
        <w:rPr>
          <w:i/>
          <w:iCs/>
        </w:rPr>
        <w:t xml:space="preserve">Remark 13</w:t>
      </w:r>
      <w:r>
        <w:t xml:space="preserve"> (Values with no known algorithm). </w:t>
      </w:r>
      <w:r>
        <w:t xml:space="preserve">Some functions have no known finite algorithm for their exact values,</w:t>
      </w:r>
      <w:r>
        <w:t xml:space="preserve"> </w:t>
      </w:r>
      <w:r>
        <w:t xml:space="preserve">and expressions that denote them,</w:t>
      </w:r>
      <w:r>
        <w:t xml:space="preserve"> </w:t>
      </w:r>
      <w:r>
        <w:t xml:space="preserve">such as a limit, a supremum, an integral with no closed form,</w:t>
      </w:r>
      <w:r>
        <w:t xml:space="preserve"> </w:t>
      </w:r>
      <w:r>
        <w:t xml:space="preserve">or an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over a set with no formula for the minimizer,</w:t>
      </w:r>
      <w:r>
        <w:t xml:space="preserve"> </w:t>
      </w:r>
      <w:r>
        <w:t xml:space="preserve">cannot be evaluated by following their tree.</w:t>
      </w:r>
      <w:r>
        <w:t xml:space="preserve"> </w:t>
      </w:r>
      <w:r>
        <w:t xml:space="preserve">Such a value can still be well defined and approximated by an algorithm.</w:t>
      </w:r>
    </w:p>
    <w:bookmarkEnd w:id="93"/>
    <w:bookmarkStart w:id="94" w:name="exm-no-known-algorithm"/>
    <w:p>
      <w:pPr>
        <w:pStyle w:val="BodyText"/>
      </w:pPr>
      <w:r>
        <w:rPr>
          <w:b/>
          <w:bCs/>
        </w:rPr>
        <w:t xml:space="preserve">Example 25 (A minimizer with no known formula)</w:t>
      </w:r>
      <w:r>
        <w:t xml:space="preserve"> </w:t>
      </w:r>
      <w:r>
        <w:t xml:space="preserve">The minimizer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is strictly increasing and equals zero at one point,</w:t>
      </w:r>
      <w:r>
        <w:t xml:space="preserve"> </w:t>
      </w:r>
      <w:r>
        <w:t xml:space="preserve">yet that point has no known closed-form expression,</w:t>
      </w:r>
      <w:r>
        <w:t xml:space="preserve"> </w:t>
      </w:r>
      <w:r>
        <w:t xml:space="preserve">so no known finite list of arithmetic steps returns it exactly.</w:t>
      </w:r>
      <w:r>
        <w:t xml:space="preserve"> </w:t>
      </w:r>
      <w:r>
        <w:t xml:space="preserve">An algorithm such as bisection approximates it as closely as we like.</w:t>
      </w:r>
    </w:p>
    <w:bookmarkEnd w:id="94"/>
    <w:bookmarkEnd w:id="95"/>
    <w:bookmarkStart w:id="111" w:name="countable-sets"/>
    <w:p>
      <w:pPr>
        <w:pStyle w:val="Heading2"/>
      </w:pPr>
      <w:r>
        <w:t xml:space="preserve">4 Countable sets</w:t>
      </w:r>
    </w:p>
    <w:bookmarkStart w:id="96" w:name="def-finite-set"/>
    <w:p>
      <w:pPr>
        <w:pStyle w:val="FirstParagraph"/>
      </w:pPr>
      <w:r>
        <w:rPr>
          <w:b/>
          <w:bCs/>
        </w:rPr>
        <w:t xml:space="preserve">Definition 33 (Finite set and cardinality)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finite-sequence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  <w:r>
        <w:t xml:space="preserve"> </w:t>
      </w:r>
      <w:r>
        <w:t xml:space="preserve">That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6"/>
    <w:bookmarkStart w:id="99" w:name="rem-cardinality-bars"/>
    <w:p>
      <w:pPr>
        <w:pStyle w:val="BodyText"/>
      </w:pPr>
      <w:r>
        <w:rPr>
          <w:i/>
          <w:iCs/>
        </w:rPr>
        <w:t xml:space="preserve">Remark 14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97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98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99"/>
    <w:bookmarkStart w:id="100" w:name="exm-finite-set"/>
    <w:p>
      <w:pPr>
        <w:pStyle w:val="BodyText"/>
      </w:pPr>
      <w:r>
        <w:rPr>
          <w:b/>
          <w:bCs/>
        </w:rPr>
        <w:t xml:space="preserve">Example 26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24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100"/>
    <w:bookmarkStart w:id="101" w:name="def-infinite-set"/>
    <w:p>
      <w:pPr>
        <w:pStyle w:val="FirstParagraph"/>
      </w:pPr>
      <w:r>
        <w:rPr>
          <w:b/>
          <w:bCs/>
        </w:rPr>
        <w:t xml:space="preserve">Definition 34 (Infinite set)</w:t>
      </w:r>
      <w:r>
        <w:t xml:space="preserve"> </w:t>
      </w:r>
      <w:r>
        <w:t xml:space="preserve">A set that is not finite (</w:t>
      </w:r>
      <w:hyperlink w:anchor="def-finite-set">
        <w:r>
          <w:rPr>
            <w:rStyle w:val="Hyperlink"/>
          </w:rPr>
          <w:t xml:space="preserve">Definition 33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infinite</w:t>
      </w:r>
      <w:r>
        <w:t xml:space="preserve">.</w:t>
      </w:r>
    </w:p>
    <w:bookmarkEnd w:id="101"/>
    <w:bookmarkStart w:id="102" w:name="def-countable-set"/>
    <w:p>
      <w:pPr>
        <w:pStyle w:val="BodyText"/>
      </w:pPr>
      <w:r>
        <w:rPr>
          <w:b/>
          <w:bCs/>
        </w:rPr>
        <w:t xml:space="preserve">Definition 35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33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102"/>
    <w:bookmarkStart w:id="103" w:name="def-countably-infinite"/>
    <w:p>
      <w:pPr>
        <w:pStyle w:val="BodyText"/>
      </w:pPr>
      <w:r>
        <w:rPr>
          <w:b/>
          <w:bCs/>
        </w:rPr>
        <w:t xml:space="preserve">Definition 36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103"/>
    <w:bookmarkStart w:id="106" w:name="exm-countable-set"/>
    <w:p>
      <w:pPr>
        <w:pStyle w:val="BodyText"/>
      </w:pPr>
      <w:r>
        <w:rPr>
          <w:b/>
          <w:bCs/>
        </w:rPr>
        <w:t xml:space="preserve">Example 27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25"/>
        </w:numPr>
      </w:pPr>
      <w:r>
        <w:t xml:space="preserve">The</w:t>
      </w:r>
      <w:r>
        <w:t xml:space="preserve"> </w:t>
      </w:r>
      <w:hyperlink r:id="rId104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25"/>
        </w:numPr>
      </w:pPr>
      <w:r>
        <w:t xml:space="preserve">The</w:t>
      </w:r>
      <w:r>
        <w:t xml:space="preserve"> </w:t>
      </w:r>
      <w:hyperlink r:id="rId105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106"/>
    <w:bookmarkStart w:id="107" w:name="thm-interval-uncountable"/>
    <w:p>
      <w:pPr>
        <w:pStyle w:val="FirstParagraph"/>
      </w:pPr>
      <w:r>
        <w:rPr>
          <w:b/>
          <w:bCs/>
        </w:rPr>
        <w:t xml:space="preserve">Theorem 5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07"/>
    <w:bookmarkStart w:id="110" w:name="rem-cantor-diagonal"/>
    <w:p>
      <w:pPr>
        <w:pStyle w:val="BodyText"/>
      </w:pPr>
      <w:r>
        <w:rPr>
          <w:i/>
          <w:iCs/>
        </w:rPr>
        <w:t xml:space="preserve">Remark 15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108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15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(see</w:t>
      </w:r>
      <w:r>
        <w:t xml:space="preserve"> </w:t>
      </w:r>
      <w:hyperlink r:id="rId109">
        <w:r>
          <w:rPr>
            <w:rStyle w:val="Hyperlink"/>
          </w:rPr>
          <w:t xml:space="preserve">Wikipedia: Cantor’s diagonal argument</w:t>
        </w:r>
      </w:hyperlink>
      <w:r>
        <w:t xml:space="preserve">).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110"/>
    <w:bookmarkEnd w:id="111"/>
    <w:bookmarkStart w:id="116" w:name="extended-non-negative-real-numbers"/>
    <w:p>
      <w:pPr>
        <w:pStyle w:val="Heading2"/>
      </w:pPr>
      <w:r>
        <w:t xml:space="preserve">5 Extended non-negative real numbers</w:t>
      </w:r>
    </w:p>
    <w:bookmarkStart w:id="112" w:name="def-extended-nonneg-reals"/>
    <w:p>
      <w:pPr>
        <w:pStyle w:val="FirstParagraph"/>
      </w:pPr>
      <w:r>
        <w:rPr>
          <w:b/>
          <w:bCs/>
        </w:rPr>
        <w:t xml:space="preserve">Definition 37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112"/>
    <w:bookmarkStart w:id="114" w:name="rem-infinity-arithmetic"/>
    <w:p>
      <w:pPr>
        <w:pStyle w:val="BodyText"/>
      </w:pPr>
      <w:r>
        <w:rPr>
          <w:i/>
          <w:iCs/>
        </w:rPr>
        <w:t xml:space="preserve">Remark 16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(see</w:t>
      </w:r>
      <w:r>
        <w:t xml:space="preserve"> </w:t>
      </w:r>
      <w:hyperlink r:id="rId113">
        <w:r>
          <w:rPr>
            <w:rStyle w:val="Hyperlink"/>
          </w:rPr>
          <w:t xml:space="preserve">Wikipedia: Extended real number line</w:t>
        </w:r>
      </w:hyperlink>
      <w:r>
        <w:t xml:space="preserve">).</w:t>
      </w:r>
    </w:p>
    <w:bookmarkEnd w:id="114"/>
    <w:bookmarkStart w:id="115" w:name="exm-extended-nonneg-reals"/>
    <w:p>
      <w:pPr>
        <w:pStyle w:val="BodyText"/>
      </w:pPr>
      <w:r>
        <w:rPr>
          <w:b/>
          <w:bCs/>
        </w:rPr>
        <w:t xml:space="preserve">Example 28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5"/>
    <w:bookmarkEnd w:id="116"/>
    <w:bookmarkStart w:id="117" w:name="sec-further-reading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These books treat sets and the logic behind them in more depth.</w:t>
      </w:r>
    </w:p>
    <w:p>
      <w:pPr>
        <w:pStyle w:val="Compact"/>
        <w:numPr>
          <w:ilvl w:val="0"/>
          <w:numId w:val="1026"/>
        </w:numPr>
      </w:pPr>
      <w:r>
        <w:t xml:space="preserve">Devlin (1993)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on this page.</w:t>
      </w:r>
    </w:p>
    <w:p>
      <w:pPr>
        <w:pStyle w:val="Compact"/>
        <w:numPr>
          <w:ilvl w:val="0"/>
          <w:numId w:val="1026"/>
        </w:numPr>
      </w:pPr>
      <w:r>
        <w:t xml:space="preserve">Halmos (1974)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26"/>
        </w:numPr>
      </w:pPr>
      <w:r>
        <w:t xml:space="preserve">Enderton (2001)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26"/>
        </w:numPr>
      </w:pPr>
      <w:r>
        <w:t xml:space="preserve">Barker-Plummer et al. (2011)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117"/>
    <w:bookmarkStart w:id="127" w:name="references"/>
    <w:p>
      <w:pPr>
        <w:pStyle w:val="Heading2"/>
      </w:pPr>
      <w:r>
        <w:t xml:space="preserve">References</w:t>
      </w:r>
    </w:p>
    <w:bookmarkStart w:id="126" w:name="refs"/>
    <w:bookmarkStart w:id="119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18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19"/>
    <w:bookmarkStart w:id="121" w:name="ref-devlin1993joy"/>
    <w:p>
      <w:pPr>
        <w:pStyle w:val="Bibliography"/>
      </w:pPr>
      <w:r>
        <w:t xml:space="preserve">Devlin, Keith. 1993.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. 2nd ed. Undergraduate Texts in Mathematics. Springer.</w:t>
      </w:r>
      <w:r>
        <w:t xml:space="preserve"> </w:t>
      </w:r>
      <w:hyperlink r:id="rId120">
        <w:r>
          <w:rPr>
            <w:rStyle w:val="Hyperlink"/>
          </w:rPr>
          <w:t xml:space="preserve">https://doi.org/10.1007/978-1-4612-0903-4</w:t>
        </w:r>
      </w:hyperlink>
      <w:r>
        <w:t xml:space="preserve">.</w:t>
      </w:r>
    </w:p>
    <w:bookmarkEnd w:id="121"/>
    <w:bookmarkStart w:id="123" w:name="ref-enderton2001logic"/>
    <w:p>
      <w:pPr>
        <w:pStyle w:val="Bibliography"/>
      </w:pPr>
      <w:r>
        <w:t xml:space="preserve">Enderton, Herbert B. 2001.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. 2nd ed. Academic Press.</w:t>
      </w:r>
      <w:r>
        <w:t xml:space="preserve"> </w:t>
      </w:r>
      <w:hyperlink r:id="rId122">
        <w:r>
          <w:rPr>
            <w:rStyle w:val="Hyperlink"/>
          </w:rPr>
          <w:t xml:space="preserve">https://doi.org/10.1016/C2009-0-22107-6</w:t>
        </w:r>
      </w:hyperlink>
      <w:r>
        <w:t xml:space="preserve">.</w:t>
      </w:r>
    </w:p>
    <w:bookmarkEnd w:id="123"/>
    <w:bookmarkStart w:id="125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124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125"/>
    <w:bookmarkEnd w:id="126"/>
    <w:bookmarkEnd w:id="1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7" Target="algebra-basics.html#def-absolute-value" TargetMode="External" /><Relationship Type="http://schemas.openxmlformats.org/officeDocument/2006/relationships/hyperlink" Id="rId98" Target="algebra-complex.html#def-complex-modulus" TargetMode="External" /><Relationship Type="http://schemas.openxmlformats.org/officeDocument/2006/relationships/hyperlink" Id="rId120" Target="https://doi.org/10.1007/978-1-4612-0903-4" TargetMode="External" /><Relationship Type="http://schemas.openxmlformats.org/officeDocument/2006/relationships/hyperlink" Id="rId124" Target="https://doi.org/10.1007/978-1-4757-1645-0" TargetMode="External" /><Relationship Type="http://schemas.openxmlformats.org/officeDocument/2006/relationships/hyperlink" Id="rId122" Target="https://doi.org/10.1016/C2009-0-22107-6" TargetMode="External" /><Relationship Type="http://schemas.openxmlformats.org/officeDocument/2006/relationships/hyperlink" Id="rId109" Target="https://en.wikipedia.org/wiki/Cantor%27s_diagonal_argument" TargetMode="External" /><Relationship Type="http://schemas.openxmlformats.org/officeDocument/2006/relationships/hyperlink" Id="rId31" Target="https://en.wikipedia.org/wiki/Empty_set" TargetMode="External" /><Relationship Type="http://schemas.openxmlformats.org/officeDocument/2006/relationships/hyperlink" Id="rId113" Target="https://en.wikipedia.org/wiki/Extended_real_number_line" TargetMode="External" /><Relationship Type="http://schemas.openxmlformats.org/officeDocument/2006/relationships/hyperlink" Id="rId65" Target="https://en.wikipedia.org/wiki/Range_of_a_function" TargetMode="External" /><Relationship Type="http://schemas.openxmlformats.org/officeDocument/2006/relationships/hyperlink" Id="rId10" Target="https://en.wikipedia.org/wiki/Set_(mathematics)" TargetMode="External" /><Relationship Type="http://schemas.openxmlformats.org/officeDocument/2006/relationships/hyperlink" Id="rId23" Target="https://en.wikipedia.org/wiki/Subset" TargetMode="External" /><Relationship Type="http://schemas.openxmlformats.org/officeDocument/2006/relationships/hyperlink" Id="rId118" Target="https://www.amazon.com/dp/1575866323" TargetMode="External" /><Relationship Type="http://schemas.openxmlformats.org/officeDocument/2006/relationships/hyperlink" Id="rId32" Target="measures.qmd#def-measure-zero" TargetMode="External" /><Relationship Type="http://schemas.openxmlformats.org/officeDocument/2006/relationships/hyperlink" Id="rId14" Target="notation.qmd#def-even-odd" TargetMode="External" /><Relationship Type="http://schemas.openxmlformats.org/officeDocument/2006/relationships/hyperlink" Id="rId105" Target="notation.qmd#def-integers" TargetMode="External" /><Relationship Type="http://schemas.openxmlformats.org/officeDocument/2006/relationships/hyperlink" Id="rId81" Target="notation.qmd#def-natural-numbers" TargetMode="External" /><Relationship Type="http://schemas.openxmlformats.org/officeDocument/2006/relationships/hyperlink" Id="rId104" Target="notation.qmd#def-nonnegative-integers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52" Target="proof-writing.qmd#def-necessary-sufficient" TargetMode="External" /><Relationship Type="http://schemas.openxmlformats.org/officeDocument/2006/relationships/hyperlink" Id="rId108" Target="proof-writing.qmd#def-proof" TargetMode="External" /><Relationship Type="http://schemas.openxmlformats.org/officeDocument/2006/relationships/hyperlink" Id="rId79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7" Target="algebra-basics.html#def-absolute-value" TargetMode="External" /><Relationship Type="http://schemas.openxmlformats.org/officeDocument/2006/relationships/hyperlink" Id="rId98" Target="algebra-complex.html#def-complex-modulus" TargetMode="External" /><Relationship Type="http://schemas.openxmlformats.org/officeDocument/2006/relationships/hyperlink" Id="rId120" Target="https://doi.org/10.1007/978-1-4612-0903-4" TargetMode="External" /><Relationship Type="http://schemas.openxmlformats.org/officeDocument/2006/relationships/hyperlink" Id="rId124" Target="https://doi.org/10.1007/978-1-4757-1645-0" TargetMode="External" /><Relationship Type="http://schemas.openxmlformats.org/officeDocument/2006/relationships/hyperlink" Id="rId122" Target="https://doi.org/10.1016/C2009-0-22107-6" TargetMode="External" /><Relationship Type="http://schemas.openxmlformats.org/officeDocument/2006/relationships/hyperlink" Id="rId109" Target="https://en.wikipedia.org/wiki/Cantor%27s_diagonal_argument" TargetMode="External" /><Relationship Type="http://schemas.openxmlformats.org/officeDocument/2006/relationships/hyperlink" Id="rId31" Target="https://en.wikipedia.org/wiki/Empty_set" TargetMode="External" /><Relationship Type="http://schemas.openxmlformats.org/officeDocument/2006/relationships/hyperlink" Id="rId113" Target="https://en.wikipedia.org/wiki/Extended_real_number_line" TargetMode="External" /><Relationship Type="http://schemas.openxmlformats.org/officeDocument/2006/relationships/hyperlink" Id="rId65" Target="https://en.wikipedia.org/wiki/Range_of_a_function" TargetMode="External" /><Relationship Type="http://schemas.openxmlformats.org/officeDocument/2006/relationships/hyperlink" Id="rId10" Target="https://en.wikipedia.org/wiki/Set_(mathematics)" TargetMode="External" /><Relationship Type="http://schemas.openxmlformats.org/officeDocument/2006/relationships/hyperlink" Id="rId23" Target="https://en.wikipedia.org/wiki/Subset" TargetMode="External" /><Relationship Type="http://schemas.openxmlformats.org/officeDocument/2006/relationships/hyperlink" Id="rId118" Target="https://www.amazon.com/dp/1575866323" TargetMode="External" /><Relationship Type="http://schemas.openxmlformats.org/officeDocument/2006/relationships/hyperlink" Id="rId32" Target="measures.qmd#def-measure-zero" TargetMode="External" /><Relationship Type="http://schemas.openxmlformats.org/officeDocument/2006/relationships/hyperlink" Id="rId14" Target="notation.qmd#def-even-odd" TargetMode="External" /><Relationship Type="http://schemas.openxmlformats.org/officeDocument/2006/relationships/hyperlink" Id="rId105" Target="notation.qmd#def-integers" TargetMode="External" /><Relationship Type="http://schemas.openxmlformats.org/officeDocument/2006/relationships/hyperlink" Id="rId81" Target="notation.qmd#def-natural-numbers" TargetMode="External" /><Relationship Type="http://schemas.openxmlformats.org/officeDocument/2006/relationships/hyperlink" Id="rId104" Target="notation.qmd#def-nonnegative-integers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52" Target="proof-writing.qmd#def-necessary-sufficient" TargetMode="External" /><Relationship Type="http://schemas.openxmlformats.org/officeDocument/2006/relationships/hyperlink" Id="rId108" Target="proof-writing.qmd#def-proof" TargetMode="External" /><Relationship Type="http://schemas.openxmlformats.org/officeDocument/2006/relationships/hyperlink" Id="rId79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2026-10-15T09:59:21Z</dcterms:created>
  <dcterms:modified xsi:type="dcterms:W3CDTF">2026-10-15T09:59:21Z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02:13:30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