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del w:id="1" w:author="PR Preview" w:date="2026-01-01T00:00:00Z">
        <w:r>
          <w:delText xml:space="preserve">Last modified: 2026-10-16 10:58:47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11:06:52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4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3" w:name="def-relation"/>
    <w:p>
      <w:pPr>
        <w:pStyle w:val="BodyText"/>
      </w:pPr>
      <w:r>
        <w:rPr>
          <w:b/>
          <w:bCs/>
        </w:rPr>
        <w:t xml:space="preserve">Definition 2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2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3"/>
    <w:bookmarkStart w:id="14" w:name="exm-relation"/>
    <w:p>
      <w:pPr>
        <w:pStyle w:val="BodyText"/>
      </w:pPr>
      <w:r>
        <w:rPr>
          <w:b/>
          <w:bCs/>
        </w:rPr>
        <w:t xml:space="preserve">Example 2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4"/>
    <w:bookmarkStart w:id="15" w:name="def-domain"/>
    <w:p>
      <w:pPr>
        <w:pStyle w:val="BodyText"/>
      </w:pPr>
      <w:r>
        <w:rPr>
          <w:b/>
          <w:bCs/>
        </w:rPr>
        <w:t xml:space="preserve">Definition 3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5"/>
    <w:bookmarkStart w:id="16" w:name="def-codomain"/>
    <w:p>
      <w:pPr>
        <w:pStyle w:val="BodyText"/>
      </w:pPr>
      <w:r>
        <w:rPr>
          <w:b/>
          <w:bCs/>
        </w:rPr>
        <w:t xml:space="preserve">Definition 4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16"/>
    <w:bookmarkStart w:id="17" w:name="def-image"/>
    <w:p>
      <w:pPr>
        <w:pStyle w:val="BodyText"/>
      </w:pPr>
      <w:r>
        <w:rPr>
          <w:b/>
          <w:bCs/>
        </w:rPr>
        <w:t xml:space="preserve">Definition 5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9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domain-codomain-image"/>
    <w:p>
      <w:pPr>
        <w:pStyle w:val="BodyText"/>
      </w:pPr>
      <w:r>
        <w:rPr>
          <w:b/>
          <w:bCs/>
        </w:rPr>
        <w:t xml:space="preserve">Example 3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def-graph"/>
    <w:p>
      <w:pPr>
        <w:pStyle w:val="BodyText"/>
      </w:pPr>
      <w:r>
        <w:rPr>
          <w:b/>
          <w:bCs/>
        </w:rPr>
        <w:t xml:space="preserve">Definition 6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1"/>
    <w:bookmarkStart w:id="22" w:name="exm-graph"/>
    <w:p>
      <w:pPr>
        <w:pStyle w:val="FirstParagraph"/>
      </w:pPr>
      <w:r>
        <w:rPr>
          <w:b/>
          <w:bCs/>
        </w:rPr>
        <w:t xml:space="preserve">Example 4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2"/>
    <w:bookmarkStart w:id="23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3"/>
    <w:bookmarkStart w:id="24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4"/>
    <w:bookmarkStart w:id="25" w:name="def-composition"/>
    <w:p>
      <w:pPr>
        <w:pStyle w:val="BodyText"/>
      </w:pPr>
      <w:r>
        <w:rPr>
          <w:b/>
          <w:bCs/>
        </w:rPr>
        <w:t xml:space="preserve">Definition 7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inner-function"/>
    <w:p>
      <w:pPr>
        <w:pStyle w:val="FirstParagraph"/>
      </w:pPr>
      <w:r>
        <w:rPr>
          <w:b/>
          <w:bCs/>
        </w:rPr>
        <w:t xml:space="preserve">Definition 8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26"/>
    <w:bookmarkStart w:id="27" w:name="def-outer-function"/>
    <w:p>
      <w:pPr>
        <w:pStyle w:val="BodyText"/>
      </w:pPr>
      <w:r>
        <w:rPr>
          <w:b/>
          <w:bCs/>
        </w:rPr>
        <w:t xml:space="preserve">Definition 9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27"/>
    <w:bookmarkStart w:id="28" w:name="exm-composition"/>
    <w:p>
      <w:pPr>
        <w:pStyle w:val="BodyText"/>
      </w:pPr>
      <w:r>
        <w:rPr>
          <w:b/>
          <w:bCs/>
        </w:rPr>
        <w:t xml:space="preserve">Example 5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28"/>
    <w:bookmarkStart w:id="29" w:name="def-inverse-function"/>
    <w:p>
      <w:pPr>
        <w:pStyle w:val="BodyText"/>
      </w:pPr>
      <w:r>
        <w:rPr>
          <w:b/>
          <w:bCs/>
        </w:rPr>
        <w:t xml:space="preserve">Definition 10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29"/>
    <w:bookmarkStart w:id="3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0"/>
    <w:bookmarkStart w:id="31" w:name="exm-inverse-function"/>
    <w:p>
      <w:pPr>
        <w:pStyle w:val="BodyText"/>
      </w:pPr>
      <w:r>
        <w:rPr>
          <w:b/>
          <w:bCs/>
        </w:rPr>
        <w:t xml:space="preserve">Example 6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1"/>
    <w:bookmarkStart w:id="33" w:name="def-elementwise-function"/>
    <w:p>
      <w:pPr>
        <w:pStyle w:val="FirstParagraph"/>
      </w:pPr>
      <w:r>
        <w:rPr>
          <w:b/>
          <w:bCs/>
        </w:rPr>
        <w:t xml:space="preserve">Definition 11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3"/>
    <w:bookmarkStart w:id="34" w:name="exm-elementwise-function"/>
    <w:p>
      <w:pPr>
        <w:pStyle w:val="BodyText"/>
      </w:pPr>
      <w:r>
        <w:rPr>
          <w:b/>
          <w:bCs/>
        </w:rPr>
        <w:t xml:space="preserve">Example 7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same position.</w:t>
      </w:r>
    </w:p>
    <w:bookmarkEnd w:id="34"/>
    <w:bookmarkStart w:id="36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35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36"/>
    <w:bookmarkStart w:id="38" w:name="def-sequence"/>
    <w:p>
      <w:pPr>
        <w:pStyle w:val="FirstParagraph"/>
      </w:pPr>
      <w:r>
        <w:rPr>
          <w:b/>
          <w:bCs/>
        </w:rPr>
        <w:t xml:space="preserve">Definition 12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37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bookmarkStart w:id="39" w:name="def-sequence-term"/>
    <w:p>
      <w:pPr>
        <w:pStyle w:val="BodyText"/>
      </w:pPr>
      <w:r>
        <w:rPr>
          <w:b/>
          <w:bCs/>
        </w:rPr>
        <w:t xml:space="preserve">Definition 13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39"/>
    <w:bookmarkStart w:id="40" w:name="exm-sequence"/>
    <w:p>
      <w:pPr>
        <w:pStyle w:val="BodyText"/>
      </w:pPr>
      <w:r>
        <w:rPr>
          <w:b/>
          <w:bCs/>
        </w:rPr>
        <w:t xml:space="preserve">Example 8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09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40"/>
    <w:bookmarkStart w:id="41" w:name="def-finite-sequence"/>
    <w:p>
      <w:pPr>
        <w:pStyle w:val="FirstParagraph"/>
      </w:pPr>
      <w:r>
        <w:rPr>
          <w:b/>
          <w:bCs/>
        </w:rPr>
        <w:t xml:space="preserve">Definition 14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End w:id="42"/>
    <w:bookmarkStart w:id="60" w:name="countable-sets"/>
    <w:p>
      <w:pPr>
        <w:pStyle w:val="Heading2"/>
      </w:pPr>
      <w:r>
        <w:t xml:space="preserve">2 Countable sets</w:t>
      </w:r>
    </w:p>
    <w:bookmarkStart w:id="43" w:name="def-finite-set"/>
    <w:p>
      <w:pPr>
        <w:pStyle w:val="FirstParagraph"/>
      </w:pPr>
      <w:r>
        <w:rPr>
          <w:b/>
          <w:bCs/>
        </w:rPr>
        <w:t xml:space="preserve">Definition 15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3"/>
    <w:bookmarkStart w:id="44" w:name="def-cardinality"/>
    <w:p>
      <w:pPr>
        <w:pStyle w:val="BodyText"/>
      </w:pPr>
      <w:r>
        <w:rPr>
          <w:b/>
          <w:bCs/>
        </w:rPr>
        <w:t xml:space="preserve">Definition 16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4"/>
    <w:bookmarkStart w:id="47" w:name="rem-cardinality-bars"/>
    <w:p>
      <w:pPr>
        <w:pStyle w:val="BodyText"/>
      </w:pPr>
      <w:r>
        <w:rPr>
          <w:i/>
          <w:iCs/>
        </w:rPr>
        <w:t xml:space="preserve">Remark 6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47"/>
    <w:bookmarkStart w:id="48" w:name="exm-finite-set"/>
    <w:p>
      <w:pPr>
        <w:pStyle w:val="BodyText"/>
      </w:pPr>
      <w:r>
        <w:rPr>
          <w:b/>
          <w:bCs/>
        </w:rPr>
        <w:t xml:space="preserve">Example 9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48"/>
    <w:bookmarkStart w:id="49" w:name="def-infinite-set"/>
    <w:p>
      <w:pPr>
        <w:pStyle w:val="FirstParagraph"/>
      </w:pPr>
      <w:r>
        <w:rPr>
          <w:b/>
          <w:bCs/>
        </w:rPr>
        <w:t xml:space="preserve">Definition 17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49"/>
    <w:bookmarkStart w:id="50" w:name="def-countable-set"/>
    <w:p>
      <w:pPr>
        <w:pStyle w:val="BodyText"/>
      </w:pPr>
      <w:r>
        <w:rPr>
          <w:b/>
          <w:bCs/>
        </w:rPr>
        <w:t xml:space="preserve">Definition 18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0"/>
    <w:bookmarkStart w:id="51" w:name="def-countably-infinite"/>
    <w:p>
      <w:pPr>
        <w:pStyle w:val="BodyText"/>
      </w:pPr>
      <w:r>
        <w:rPr>
          <w:b/>
          <w:bCs/>
        </w:rPr>
        <w:t xml:space="preserve">Definition 19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1"/>
    <w:bookmarkStart w:id="54" w:name="exm-countable-set"/>
    <w:p>
      <w:pPr>
        <w:pStyle w:val="BodyText"/>
      </w:pPr>
      <w:r>
        <w:rPr>
          <w:b/>
          <w:bCs/>
        </w:rPr>
        <w:t xml:space="preserve">Example 10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4"/>
    <w:bookmarkStart w:id="5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55"/>
    <w:bookmarkStart w:id="59" w:name="rem-cantor-diagonal"/>
    <w:p>
      <w:pPr>
        <w:pStyle w:val="BodyText"/>
      </w:pPr>
      <w:r>
        <w:rPr>
          <w:i/>
          <w:iCs/>
        </w:rPr>
        <w:t xml:space="preserve">Remark 7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5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5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59"/>
    <w:bookmarkEnd w:id="60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62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hyperlink" Target="algebra-basics.html#def-absolute-value" TargetMode="External"/><Relationship Id="rId46" Type="http://schemas.openxmlformats.org/officeDocument/2006/relationships/hyperlink" Target="algebra-complex.html#def-complex-modulus" TargetMode="External"/><Relationship Id="rId61" Type="http://schemas.openxmlformats.org/officeDocument/2006/relationships/hyperlink" Target="https://doi.org/10.1007/978-1-4757-1645-0" TargetMode="External"/><Relationship Id="rId58" Type="http://schemas.openxmlformats.org/officeDocument/2006/relationships/hyperlink" Target="https://en.wikipedia.org/wiki/Cantor%27s_diagonal_argument" TargetMode="External"/><Relationship Id="rId18" Type="http://schemas.openxmlformats.org/officeDocument/2006/relationships/hyperlink" Target="https://en.wikipedia.org/wiki/Range_of_a_function" TargetMode="External"/><Relationship Id="rId53" Type="http://schemas.openxmlformats.org/officeDocument/2006/relationships/hyperlink" Target="number-systems.qmd#def-integers" TargetMode="External"/><Relationship Id="rId37" Type="http://schemas.openxmlformats.org/officeDocument/2006/relationships/hyperlink" Target="number-systems.qmd#def-natural-numbers" TargetMode="External"/><Relationship Id="rId52" Type="http://schemas.openxmlformats.org/officeDocument/2006/relationships/hyperlink" Target="number-systems.qmd#def-nonnegative-integers" TargetMode="External"/><Relationship Id="rId57" Type="http://schemas.openxmlformats.org/officeDocument/2006/relationships/hyperlink" Target="number-systems.qmd#def-real-numbers" TargetMode="External"/><Relationship Id="rId56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2" Type="http://schemas.openxmlformats.org/officeDocument/2006/relationships/hyperlink" Target="sets.qmd#def-cartesian-product" TargetMode="External"/><Relationship Id="rId12" Type="http://schemas.openxmlformats.org/officeDocument/2006/relationships/hyperlink" Target="sets.qmd#def-ordered-pair" TargetMode="External"/><Relationship Id="rId35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algebra-basics.html#def-absolute-value" TargetMode="External"/><Relationship Id="rId46" Type="http://schemas.openxmlformats.org/officeDocument/2006/relationships/hyperlink" Target="algebra-complex.html#def-complex-modulus" TargetMode="External"/><Relationship Id="rId61" Type="http://schemas.openxmlformats.org/officeDocument/2006/relationships/hyperlink" Target="https://doi.org/10.1007/978-1-4757-1645-0" TargetMode="External"/><Relationship Id="rId58" Type="http://schemas.openxmlformats.org/officeDocument/2006/relationships/hyperlink" Target="https://en.wikipedia.org/wiki/Cantor%27s_diagonal_argument" TargetMode="External"/><Relationship Id="rId18" Type="http://schemas.openxmlformats.org/officeDocument/2006/relationships/hyperlink" Target="https://en.wikipedia.org/wiki/Range_of_a_function" TargetMode="External"/><Relationship Id="rId53" Type="http://schemas.openxmlformats.org/officeDocument/2006/relationships/hyperlink" Target="number-systems.qmd#def-integers" TargetMode="External"/><Relationship Id="rId37" Type="http://schemas.openxmlformats.org/officeDocument/2006/relationships/hyperlink" Target="number-systems.qmd#def-natural-numbers" TargetMode="External"/><Relationship Id="rId52" Type="http://schemas.openxmlformats.org/officeDocument/2006/relationships/hyperlink" Target="number-systems.qmd#def-nonnegative-integers" TargetMode="External"/><Relationship Id="rId57" Type="http://schemas.openxmlformats.org/officeDocument/2006/relationships/hyperlink" Target="number-systems.qmd#def-real-numbers" TargetMode="External"/><Relationship Id="rId56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2" Type="http://schemas.openxmlformats.org/officeDocument/2006/relationships/hyperlink" Target="sets.qmd#def-cartesian-product" TargetMode="External"/><Relationship Id="rId12" Type="http://schemas.openxmlformats.org/officeDocument/2006/relationships/hyperlink" Target="sets.qmd#def-ordered-pair" TargetMode="External"/><Relationship Id="rId35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2026-10-16T18:37:54Z</dcterms:created>
  <dcterms:modified xsi:type="dcterms:W3CDTF">2026-10-16T18:37:54Z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