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21:01:53 (PDT)</w:t>
      </w:r>
    </w:p>
    <w:bookmarkStart w:id="15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Start w:id="13" w:name="def-identity"/>
    <w:p>
      <w:pPr>
        <w:pStyle w:val="BodyText"/>
      </w:pPr>
      <w:r>
        <w:rPr>
          <w:b/>
          <w:bCs/>
        </w:rPr>
        <w:t xml:space="preserve">Definition 1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2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3"/>
    <w:bookmarkStart w:id="14" w:name="exm-identity"/>
    <w:p>
      <w:pPr>
        <w:pStyle w:val="BodyText"/>
      </w:pPr>
      <w:r>
        <w:rPr>
          <w:b/>
          <w:bCs/>
        </w:rPr>
        <w:t xml:space="preserve">Example 1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22" w:name="inequalities"/>
    <w:p>
      <w:pPr>
        <w:pStyle w:val="Heading2"/>
      </w:pPr>
      <w:r>
        <w:t xml:space="preserve">2 Inequalities</w:t>
      </w:r>
    </w:p>
    <w:bookmarkStart w:id="16" w:name="def-strict-inequality"/>
    <w:p>
      <w:pPr>
        <w:pStyle w:val="FirstParagraph"/>
      </w:pPr>
      <w:r>
        <w:rPr>
          <w:b/>
          <w:bCs/>
        </w:rPr>
        <w:t xml:space="preserve">Definition 2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2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"/>
    <w:bookmarkStart w:id="17" w:name="exm-strict-inequality"/>
    <w:p>
      <w:pPr>
        <w:pStyle w:val="FirstParagraph"/>
      </w:pPr>
      <w:r>
        <w:rPr>
          <w:b/>
          <w:bCs/>
        </w:rPr>
        <w:t xml:space="preserve">Example 2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3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17"/>
    <w:bookmarkStart w:id="18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8"/>
    <w:bookmarkStart w:id="19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9"/>
    <w:bookmarkStart w:id="20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0"/>
    <w:bookmarkStart w:id="21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1"/>
    <w:bookmarkEnd w:id="22"/>
    <w:bookmarkStart w:id="31" w:name="sec-powers-roots-abs"/>
    <w:p>
      <w:pPr>
        <w:pStyle w:val="Heading2"/>
      </w:pPr>
      <w:r>
        <w:t xml:space="preserve">3 Powers, square roots, and absolute values</w:t>
      </w:r>
    </w:p>
    <w:bookmarkStart w:id="25" w:name="def-power"/>
    <w:p>
      <w:pPr>
        <w:pStyle w:val="FirstParagraph"/>
      </w:pPr>
      <w:r>
        <w:rPr>
          <w:b/>
          <w:bCs/>
        </w:rPr>
        <w:t xml:space="preserve">Definition 3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4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extends powers to real exponents when the base is positive.</w:t>
      </w:r>
    </w:p>
    <w:bookmarkEnd w:id="25"/>
    <w:bookmarkStart w:id="26" w:name="exm-power"/>
    <w:p>
      <w:pPr>
        <w:pStyle w:val="BodyText"/>
      </w:pPr>
      <w:r>
        <w:rPr>
          <w:b/>
          <w:bCs/>
        </w:rPr>
        <w:t xml:space="preserve">Example 3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6"/>
    <w:bookmarkStart w:id="27" w:name="def-square-root"/>
    <w:p>
      <w:pPr>
        <w:pStyle w:val="FirstParagraph"/>
      </w:pPr>
      <w:r>
        <w:rPr>
          <w:b/>
          <w:bCs/>
        </w:rPr>
        <w:t xml:space="preserve">Definition 4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square-root"/>
    <w:p>
      <w:pPr>
        <w:pStyle w:val="BodyText"/>
      </w:pPr>
      <w:r>
        <w:rPr>
          <w:b/>
          <w:bCs/>
        </w:rPr>
        <w:t xml:space="preserve">Example 4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28"/>
    <w:bookmarkStart w:id="29" w:name="def-absolute-value"/>
    <w:p>
      <w:pPr>
        <w:pStyle w:val="FirstParagraph"/>
      </w:pPr>
      <w:r>
        <w:rPr>
          <w:b/>
          <w:bCs/>
        </w:rPr>
        <w:t xml:space="preserve">Definition 5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29"/>
    <w:bookmarkStart w:id="30" w:name="exm-absolute-value"/>
    <w:p>
      <w:pPr>
        <w:pStyle w:val="BodyText"/>
      </w:pPr>
      <w:r>
        <w:rPr>
          <w:b/>
          <w:bCs/>
        </w:rPr>
        <w:t xml:space="preserve">Example 5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0"/>
    <w:bookmarkEnd w:id="31"/>
    <w:bookmarkStart w:id="46" w:name="sec-min-max"/>
    <w:p>
      <w:pPr>
        <w:pStyle w:val="Heading2"/>
      </w:pPr>
      <w:r>
        <w:t xml:space="preserve">4 Minimum, maximum, argmin and argmax</w:t>
      </w:r>
    </w:p>
    <w:bookmarkStart w:id="3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8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2"/>
    <w:bookmarkStart w:id="3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9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3"/>
    <w:bookmarkStart w:id="34" w:name="def-minimum"/>
    <w:p>
      <w:pPr>
        <w:pStyle w:val="FirstParagraph"/>
      </w:pPr>
      <w:r>
        <w:rPr>
          <w:b/>
          <w:bCs/>
        </w:rPr>
        <w:t xml:space="preserve">Definition 6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4"/>
    <w:bookmarkStart w:id="36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6"/>
    <w:bookmarkStart w:id="37" w:name="def-maximum"/>
    <w:p>
      <w:pPr>
        <w:pStyle w:val="BodyText"/>
      </w:pPr>
      <w:r>
        <w:rPr>
          <w:b/>
          <w:bCs/>
        </w:rPr>
        <w:t xml:space="preserve">Definition 7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8" w:name="exm-maximum"/>
    <w:p>
      <w:pPr>
        <w:pStyle w:val="BodyText"/>
      </w:pPr>
      <w:r>
        <w:rPr>
          <w:b/>
          <w:bCs/>
        </w:rPr>
        <w:t xml:space="preserve">Example 6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38"/>
    <w:bookmarkStart w:id="40" w:name="def-argmin"/>
    <w:p>
      <w:pPr>
        <w:pStyle w:val="FirstParagraph"/>
      </w:pPr>
      <w:r>
        <w:rPr>
          <w:b/>
          <w:bCs/>
        </w:rPr>
        <w:t xml:space="preserve">Definition 8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2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2"/>
    <w:bookmarkStart w:id="43" w:name="def-argmax"/>
    <w:p>
      <w:pPr>
        <w:pStyle w:val="BodyText"/>
      </w:pPr>
      <w:r>
        <w:rPr>
          <w:b/>
          <w:bCs/>
        </w:rPr>
        <w:t xml:space="preserve">Definition 9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exm-argmax"/>
    <w:p>
      <w:pPr>
        <w:pStyle w:val="BodyText"/>
      </w:pPr>
      <w:r>
        <w:rPr>
          <w:b/>
          <w:bCs/>
        </w:rPr>
        <w:t xml:space="preserve">Example 7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6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5"/>
    <w:bookmarkEnd w:id="46"/>
    <w:bookmarkStart w:id="56" w:name="sec-minimizers"/>
    <w:p>
      <w:pPr>
        <w:pStyle w:val="Heading2"/>
      </w:pPr>
      <w:r>
        <w:t xml:space="preserve">5 Global and local minimizers</w:t>
      </w:r>
    </w:p>
    <w:bookmarkStart w:id="4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47"/>
    <w:bookmarkStart w:id="4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global-minimizer"/>
    <w:p>
      <w:pPr>
        <w:pStyle w:val="FirstParagraph"/>
      </w:pPr>
      <w:r>
        <w:rPr>
          <w:b/>
          <w:bCs/>
        </w:rPr>
        <w:t xml:space="preserve">Definition 10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0"/>
    <w:bookmarkStart w:id="52" w:name="def-local-minimizer"/>
    <w:p>
      <w:pPr>
        <w:pStyle w:val="BodyText"/>
      </w:pPr>
      <w:r>
        <w:rPr>
          <w:b/>
          <w:bCs/>
        </w:rPr>
        <w:t xml:space="preserve">Definition 11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2"/>
    <w:bookmarkStart w:id="54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10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4"/>
    <w:bookmarkStart w:id="55" w:name="exm-not-local-minimizer"/>
    <w:p>
      <w:pPr>
        <w:pStyle w:val="BodyText"/>
      </w:pPr>
      <w:r>
        <w:rPr>
          <w:b/>
          <w:bCs/>
        </w:rPr>
        <w:t xml:space="preserve">Example 8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5"/>
    <w:bookmarkEnd w:id="56"/>
    <w:bookmarkStart w:id="65" w:name="sec-convexity"/>
    <w:p>
      <w:pPr>
        <w:pStyle w:val="Heading2"/>
      </w:pPr>
      <w:r>
        <w:t xml:space="preserve">6 Convex functions</w:t>
      </w:r>
    </w:p>
    <w:bookmarkStart w:id="5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57"/>
    <w:bookmarkStart w:id="5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58"/>
    <w:bookmarkStart w:id="59" w:name="def-convex-function"/>
    <w:p>
      <w:pPr>
        <w:pStyle w:val="FirstParagraph"/>
      </w:pPr>
      <w:r>
        <w:rPr>
          <w:b/>
          <w:bCs/>
        </w:rPr>
        <w:t xml:space="preserve">Definition 12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9"/>
    <w:bookmarkStart w:id="61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0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1"/>
    <w:bookmarkStart w:id="62" w:name="exm-cubic-not-convex"/>
    <w:p>
      <w:pPr>
        <w:pStyle w:val="BodyText"/>
      </w:pPr>
      <w:r>
        <w:rPr>
          <w:b/>
          <w:bCs/>
        </w:rPr>
        <w:t xml:space="preserve">Example 9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2"/>
    <w:bookmarkStart w:id="63" w:name="exm-convex-local-global"/>
    <w:p>
      <w:pPr>
        <w:pStyle w:val="BodyText"/>
      </w:pPr>
      <w:r>
        <w:rPr>
          <w:b/>
          <w:bCs/>
        </w:rPr>
        <w:t xml:space="preserve">Example 10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63"/>
    <w:bookmarkStart w:id="6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65"/>
    <w:bookmarkStart w:id="74" w:name="infimum-and-supremum"/>
    <w:p>
      <w:pPr>
        <w:pStyle w:val="Heading2"/>
      </w:pPr>
      <w:r>
        <w:t xml:space="preserve">7 Infimum and supremum</w:t>
      </w:r>
    </w:p>
    <w:bookmarkStart w:id="66" w:name="def-bounded"/>
    <w:p>
      <w:pPr>
        <w:pStyle w:val="FirstParagraph"/>
      </w:pPr>
      <w:r>
        <w:rPr>
          <w:b/>
          <w:bCs/>
        </w:rPr>
        <w:t xml:space="preserve">Definition 13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66"/>
    <w:bookmarkStart w:id="67" w:name="exm-bounded"/>
    <w:p>
      <w:pPr>
        <w:pStyle w:val="BodyText"/>
      </w:pPr>
      <w:r>
        <w:rPr>
          <w:b/>
          <w:bCs/>
        </w:rPr>
        <w:t xml:space="preserve">Example 11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67"/>
    <w:bookmarkStart w:id="68" w:name="def-infimum"/>
    <w:p>
      <w:pPr>
        <w:pStyle w:val="FirstParagraph"/>
      </w:pPr>
      <w:r>
        <w:rPr>
          <w:b/>
          <w:bCs/>
        </w:rPr>
        <w:t xml:space="preserve">Definition 14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68"/>
    <w:bookmarkStart w:id="69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69"/>
    <w:bookmarkStart w:id="70" w:name="exm-infimum"/>
    <w:p>
      <w:pPr>
        <w:pStyle w:val="BodyText"/>
      </w:pPr>
      <w:r>
        <w:rPr>
          <w:b/>
          <w:bCs/>
        </w:rPr>
        <w:t xml:space="preserve">Example 12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0"/>
    <w:bookmarkStart w:id="71" w:name="def-supremum"/>
    <w:p>
      <w:pPr>
        <w:pStyle w:val="FirstParagraph"/>
      </w:pPr>
      <w:r>
        <w:rPr>
          <w:b/>
          <w:bCs/>
        </w:rPr>
        <w:t xml:space="preserve">Definition 15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1"/>
    <w:bookmarkStart w:id="72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72"/>
    <w:bookmarkStart w:id="73" w:name="exm-supremum"/>
    <w:p>
      <w:pPr>
        <w:pStyle w:val="BodyText"/>
      </w:pPr>
      <w:r>
        <w:rPr>
          <w:b/>
          <w:bCs/>
        </w:rPr>
        <w:t xml:space="preserve">Example 13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73"/>
    <w:bookmarkEnd w:id="74"/>
    <w:bookmarkStart w:id="85" w:name="sums"/>
    <w:p>
      <w:pPr>
        <w:pStyle w:val="Heading2"/>
      </w:pPr>
      <w:r>
        <w:t xml:space="preserve">8 Sums</w:t>
      </w:r>
    </w:p>
    <w:bookmarkStart w:id="75" w:name="def-identity-element"/>
    <w:p>
      <w:pPr>
        <w:pStyle w:val="FirstParagraph"/>
      </w:pPr>
      <w:r>
        <w:rPr>
          <w:b/>
          <w:bCs/>
        </w:rPr>
        <w:t xml:space="preserve">Definition 16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5"/>
    <w:bookmarkStart w:id="76" w:name="exm-identity-element"/>
    <w:p>
      <w:pPr>
        <w:pStyle w:val="BodyText"/>
      </w:pPr>
      <w:r>
        <w:rPr>
          <w:b/>
          <w:bCs/>
        </w:rPr>
        <w:t xml:space="preserve">Example 14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76"/>
    <w:bookmarkStart w:id="77" w:name="def-commutative"/>
    <w:p>
      <w:pPr>
        <w:pStyle w:val="FirstParagraph"/>
      </w:pPr>
      <w:r>
        <w:rPr>
          <w:b/>
          <w:bCs/>
        </w:rPr>
        <w:t xml:space="preserve">Definition 17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77"/>
    <w:bookmarkStart w:id="78" w:name="exm-commutative"/>
    <w:p>
      <w:pPr>
        <w:pStyle w:val="BodyText"/>
      </w:pPr>
      <w:r>
        <w:rPr>
          <w:b/>
          <w:bCs/>
        </w:rPr>
        <w:t xml:space="preserve">Example 15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78"/>
    <w:bookmarkStart w:id="79" w:name="def-associative"/>
    <w:p>
      <w:pPr>
        <w:pStyle w:val="FirstParagraph"/>
      </w:pPr>
      <w:r>
        <w:rPr>
          <w:b/>
          <w:bCs/>
        </w:rPr>
        <w:t xml:space="preserve">Definition 18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79"/>
    <w:bookmarkStart w:id="80" w:name="exm-associative"/>
    <w:p>
      <w:pPr>
        <w:pStyle w:val="BodyText"/>
      </w:pPr>
      <w:r>
        <w:rPr>
          <w:b/>
          <w:bCs/>
        </w:rPr>
        <w:t xml:space="preserve">Example 16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80"/>
    <w:bookmarkStart w:id="81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81"/>
    <w:bookmarkStart w:id="82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82"/>
    <w:bookmarkStart w:id="83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83"/>
    <w:bookmarkStart w:id="84" w:name="exm-sum-assoc"/>
    <w:p>
      <w:pPr>
        <w:pStyle w:val="FirstParagraph"/>
      </w:pPr>
      <w:r>
        <w:rPr>
          <w:b/>
          <w:bCs/>
        </w:rPr>
        <w:t xml:space="preserve">Example 17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84"/>
    <w:bookmarkEnd w:id="85"/>
    <w:bookmarkStart w:id="89" w:name="products"/>
    <w:p>
      <w:pPr>
        <w:pStyle w:val="Heading2"/>
      </w:pPr>
      <w:r>
        <w:t xml:space="preserve">9 Products</w:t>
      </w:r>
    </w:p>
    <w:bookmarkStart w:id="86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86"/>
    <w:bookmarkStart w:id="87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87"/>
    <w:bookmarkStart w:id="88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88"/>
    <w:bookmarkEnd w:id="89"/>
    <w:bookmarkStart w:id="91" w:name="division"/>
    <w:p>
      <w:pPr>
        <w:pStyle w:val="Heading2"/>
      </w:pPr>
      <w:r>
        <w:t xml:space="preserve">10 Division</w:t>
      </w:r>
    </w:p>
    <w:bookmarkStart w:id="90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90"/>
    <w:bookmarkEnd w:id="91"/>
    <w:bookmarkStart w:id="99" w:name="sums-and-products-together"/>
    <w:p>
      <w:pPr>
        <w:pStyle w:val="Heading2"/>
      </w:pPr>
      <w:r>
        <w:t xml:space="preserve">11 Sums and products together</w:t>
      </w:r>
    </w:p>
    <w:bookmarkStart w:id="92" w:name="def-distributive"/>
    <w:p>
      <w:pPr>
        <w:pStyle w:val="FirstParagraph"/>
      </w:pPr>
      <w:r>
        <w:rPr>
          <w:b/>
          <w:bCs/>
        </w:rPr>
        <w:t xml:space="preserve">Definition 19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92"/>
    <w:bookmarkStart w:id="93" w:name="exm-distributive"/>
    <w:p>
      <w:pPr>
        <w:pStyle w:val="BodyText"/>
      </w:pPr>
      <w:r>
        <w:rPr>
          <w:b/>
          <w:bCs/>
        </w:rPr>
        <w:t xml:space="preserve">Example 18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93"/>
    <w:bookmarkStart w:id="94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94"/>
    <w:bookmarkStart w:id="9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95"/>
    <w:bookmarkStart w:id="9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96"/>
    <w:bookmarkStart w:id="97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98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bookmarkEnd w:id="99"/>
    <w:bookmarkStart w:id="118" w:name="sec-summation"/>
    <w:p>
      <w:pPr>
        <w:pStyle w:val="Heading2"/>
      </w:pPr>
      <w:r>
        <w:t xml:space="preserve">12 Summation notation</w:t>
      </w:r>
    </w:p>
    <w:bookmarkStart w:id="10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00"/>
    <w:bookmarkStart w:id="10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01"/>
    <w:bookmarkStart w:id="102" w:name="def-summation"/>
    <w:p>
      <w:pPr>
        <w:pStyle w:val="FirstParagraph"/>
      </w:pPr>
      <w:r>
        <w:rPr>
          <w:b/>
          <w:bCs/>
        </w:rPr>
        <w:t xml:space="preserve">Definition 20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02"/>
    <w:bookmarkStart w:id="103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3"/>
    <w:bookmarkStart w:id="104" w:name="def-empty-sum"/>
    <w:p>
      <w:pPr>
        <w:pStyle w:val="BodyText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05"/>
    <w:bookmarkStart w:id="10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2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06"/>
    <w:bookmarkStart w:id="107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08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0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2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09"/>
    <w:bookmarkStart w:id="11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10"/>
    <w:bookmarkStart w:id="113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11">
        <w:r>
          <w:rPr>
            <w:rStyle w:val="Hyperlink"/>
          </w:rPr>
          <w:t xml:space="preserve">finite</w:t>
        </w:r>
      </w:hyperlink>
      <w:r>
        <w:t xml:space="preserve"> </w:t>
      </w:r>
      <w:hyperlink r:id="rId11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bookmarkStart w:id="114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14"/>
    <w:bookmarkStart w:id="117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1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17"/>
    <w:bookmarkEnd w:id="118"/>
    <w:bookmarkStart w:id="135" w:name="quotients"/>
    <w:p>
      <w:pPr>
        <w:pStyle w:val="Heading2"/>
      </w:pPr>
      <w:r>
        <w:t xml:space="preserve">13 Quotients</w:t>
      </w:r>
    </w:p>
    <w:bookmarkStart w:id="119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9"/>
    <w:bookmarkStart w:id="120" w:name="def-fraction"/>
    <w:p>
      <w:pPr>
        <w:pStyle w:val="FirstParagraph"/>
      </w:pPr>
      <w:r>
        <w:rPr>
          <w:b/>
          <w:bCs/>
        </w:rPr>
        <w:t xml:space="preserve">Definition 24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20"/>
    <w:bookmarkStart w:id="121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21"/>
    <w:bookmarkStart w:id="122" w:name="def-rate"/>
    <w:p>
      <w:pPr>
        <w:pStyle w:val="BodyText"/>
      </w:pPr>
      <w:r>
        <w:rPr>
          <w:b/>
          <w:bCs/>
        </w:rPr>
        <w:t xml:space="preserve">Definition 25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2"/>
    <w:p>
      <w:pPr>
        <w:pStyle w:val="BodyText"/>
      </w:pPr>
      <w:r>
        <w:t xml:space="preserve">cf. </w:t>
      </w:r>
      <w:hyperlink r:id="rId123">
        <w:r>
          <w:rPr>
            <w:rStyle w:val="Hyperlink"/>
          </w:rPr>
          <w:t xml:space="preserve">https://en.wikipedia.org/wiki/Rate_(mathematics)</w:t>
        </w:r>
      </w:hyperlink>
    </w:p>
    <w:bookmarkStart w:id="125" w:name="def-ratio"/>
    <w:p>
      <w:pPr>
        <w:pStyle w:val="BodyText"/>
      </w:pPr>
      <w:r>
        <w:rPr>
          <w:b/>
          <w:bCs/>
        </w:rPr>
        <w:t xml:space="preserve">Definition 26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https://en.wikipedia.org/wiki/Ratio</w:t>
        </w:r>
      </w:hyperlink>
    </w:p>
    <w:bookmarkEnd w:id="125"/>
    <w:bookmarkStart w:id="12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6"/>
    <w:bookmarkStart w:id="129" w:name="def-proportion"/>
    <w:p>
      <w:pPr>
        <w:pStyle w:val="FirstParagraph"/>
      </w:pPr>
      <w:r>
        <w:rPr>
          <w:b/>
          <w:bCs/>
        </w:rPr>
        <w:t xml:space="preserve">Definition 27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9"/>
    <w:bookmarkStart w:id="13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0"/>
    <w:bookmarkStart w:id="132" w:name="def-proportional"/>
    <w:p>
      <w:pPr>
        <w:pStyle w:val="FirstParagraph"/>
      </w:pPr>
      <w:r>
        <w:rPr>
          <w:b/>
          <w:bCs/>
        </w:rPr>
        <w:t xml:space="preserve">Definition 28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2"/>
    <w:bookmarkStart w:id="13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5"/>
    <w:bookmarkStart w:id="144" w:name="sec-polynomials"/>
    <w:p>
      <w:pPr>
        <w:pStyle w:val="Heading2"/>
      </w:pPr>
      <w:r>
        <w:t xml:space="preserve">14 Polynomials</w:t>
      </w:r>
    </w:p>
    <w:bookmarkStart w:id="136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36"/>
    <w:bookmarkStart w:id="137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7"/>
    <w:bookmarkStart w:id="138" w:name="def-polynomial"/>
    <w:p>
      <w:pPr>
        <w:pStyle w:val="FirstParagraph"/>
      </w:pPr>
      <w:r>
        <w:rPr>
          <w:b/>
          <w:bCs/>
        </w:rPr>
        <w:t xml:space="preserve">Definition 29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3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8"/>
    <w:bookmarkStart w:id="139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9"/>
    <w:bookmarkStart w:id="140" w:name="def-polynomial-degree"/>
    <w:p>
      <w:pPr>
        <w:pStyle w:val="BodyText"/>
      </w:pPr>
      <w:r>
        <w:rPr>
          <w:b/>
          <w:bCs/>
        </w:rPr>
        <w:t xml:space="preserve">Definition 30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40"/>
    <w:bookmarkStart w:id="141" w:name="exm-polynomial-degree"/>
    <w:p>
      <w:pPr>
        <w:pStyle w:val="BodyText"/>
      </w:pPr>
      <w:r>
        <w:rPr>
          <w:b/>
          <w:bCs/>
        </w:rPr>
        <w:t xml:space="preserve">Example 23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5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41"/>
    <w:bookmarkStart w:id="142" w:name="def-polynomial-leading-coefficient"/>
    <w:p>
      <w:pPr>
        <w:pStyle w:val="FirstParagraph"/>
      </w:pPr>
      <w:r>
        <w:rPr>
          <w:b/>
          <w:bCs/>
        </w:rPr>
        <w:t xml:space="preserve">Definition 31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42"/>
    <w:bookmarkStart w:id="143" w:name="exm-leading-coefficient"/>
    <w:p>
      <w:pPr>
        <w:pStyle w:val="BodyText"/>
      </w:pPr>
      <w:r>
        <w:rPr>
          <w:b/>
          <w:bCs/>
        </w:rPr>
        <w:t xml:space="preserve">Example 24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43"/>
    <w:bookmarkEnd w:id="144"/>
    <w:bookmarkStart w:id="148" w:name="sec-sequence-limits"/>
    <w:p>
      <w:pPr>
        <w:pStyle w:val="Heading2"/>
      </w:pPr>
      <w:r>
        <w:t xml:space="preserve">15 Limits of sequences</w:t>
      </w:r>
    </w:p>
    <w:bookmarkStart w:id="146" w:name="def-sequence-limit"/>
    <w:p>
      <w:pPr>
        <w:pStyle w:val="FirstParagraph"/>
      </w:pPr>
      <w:r>
        <w:rPr>
          <w:b/>
          <w:bCs/>
        </w:rPr>
        <w:t xml:space="preserve">Definition 32 (Limit of a sequence)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46"/>
    <w:bookmarkStart w:id="147" w:name="exm-sequence-limit"/>
    <w:p>
      <w:pPr>
        <w:pStyle w:val="BodyText"/>
      </w:pPr>
      <w:r>
        <w:rPr>
          <w:b/>
          <w:bCs/>
        </w:rPr>
        <w:t xml:space="preserve">Example 25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47"/>
    <w:bookmarkEnd w:id="148"/>
    <w:bookmarkStart w:id="187" w:name="exponentials-and-logarithms"/>
    <w:p>
      <w:pPr>
        <w:pStyle w:val="Heading2"/>
      </w:pPr>
      <w:r>
        <w:t xml:space="preserve">16 Exponentials and Logarithms</w:t>
      </w:r>
    </w:p>
    <w:bookmarkStart w:id="149" w:name="def-exponential-function"/>
    <w:p>
      <w:pPr>
        <w:pStyle w:val="FirstParagraph"/>
      </w:pPr>
      <w:r>
        <w:rPr>
          <w:b/>
          <w:bCs/>
        </w:rPr>
        <w:t xml:space="preserve">Definition 33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49"/>
    <w:bookmarkStart w:id="150" w:name="exm-exponential-function"/>
    <w:p>
      <w:pPr>
        <w:pStyle w:val="BodyText"/>
      </w:pPr>
      <w:r>
        <w:rPr>
          <w:b/>
          <w:bCs/>
        </w:rPr>
        <w:t xml:space="preserve">Example 26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0"/>
    <w:bookmarkStart w:id="151" w:name="def-euler-number"/>
    <w:p>
      <w:pPr>
        <w:pStyle w:val="BodyText"/>
      </w:pPr>
      <w:r>
        <w:rPr>
          <w:b/>
          <w:bCs/>
        </w:rPr>
        <w:t xml:space="preserve">Definition 34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51"/>
    <w:bookmarkStart w:id="154" w:name="exm-euler-number"/>
    <w:p>
      <w:pPr>
        <w:pStyle w:val="FirstParagraph"/>
      </w:pPr>
      <w:r>
        <w:rPr>
          <w:b/>
          <w:bCs/>
        </w:rPr>
        <w:t xml:space="preserve">Example 27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53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54"/>
    <w:bookmarkStart w:id="156" w:name="def-natural-log"/>
    <w:p>
      <w:pPr>
        <w:pStyle w:val="BodyText"/>
      </w:pPr>
      <w:r>
        <w:rPr>
          <w:b/>
          <w:bCs/>
        </w:rPr>
        <w:t xml:space="preserve">Definition 35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56"/>
    <w:bookmarkStart w:id="157" w:name="rem-log-notation"/>
    <w:p>
      <w:pPr>
        <w:pStyle w:val="BodyText"/>
      </w:pPr>
      <w:r>
        <w:rPr>
          <w:i/>
          <w:iCs/>
        </w:rPr>
        <w:t xml:space="preserve">Remark 13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57"/>
    <w:bookmarkStart w:id="158" w:name="exm-natural-log"/>
    <w:p>
      <w:pPr>
        <w:pStyle w:val="BodyText"/>
      </w:pPr>
      <w:r>
        <w:rPr>
          <w:b/>
          <w:bCs/>
        </w:rPr>
        <w:t xml:space="preserve">Example 28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34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58"/>
    <w:bookmarkStart w:id="159" w:name="def-real-power"/>
    <w:p>
      <w:pPr>
        <w:pStyle w:val="FirstParagraph"/>
      </w:pPr>
      <w:r>
        <w:rPr>
          <w:b/>
          <w:bCs/>
        </w:rPr>
        <w:t xml:space="preserve">Definition 36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159"/>
    <w:bookmarkStart w:id="160" w:name="exm-real-power"/>
    <w:p>
      <w:pPr>
        <w:pStyle w:val="BodyText"/>
      </w:pPr>
      <w:r>
        <w:rPr>
          <w:b/>
          <w:bCs/>
        </w:rPr>
        <w:t xml:space="preserve">Example 29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3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3</w:t>
        </w:r>
      </w:hyperlink>
      <w:r>
        <w:t xml:space="preserve">.</w:t>
      </w:r>
    </w:p>
    <w:p>
      <w:pPr>
        <w:numPr>
          <w:ilvl w:val="0"/>
          <w:numId w:val="103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numPr>
          <w:ilvl w:val="0"/>
          <w:numId w:val="103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34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60"/>
    <w:bookmarkStart w:id="161" w:name="thm-exp-log-inverse"/>
    <w:p>
      <w:pPr>
        <w:pStyle w:val="FirstParagraph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61"/>
    <w:bookmarkStart w:id="162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62"/>
    <w:bookmarkStart w:id="163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64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64"/>
    <w:bookmarkStart w:id="165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65"/>
    <w:bookmarkStart w:id="166" w:name="exm-exp-sum"/>
    <w:p>
      <w:pPr>
        <w:pStyle w:val="FirstParagraph"/>
      </w:pPr>
      <w:r>
        <w:rPr>
          <w:b/>
          <w:bCs/>
        </w:rPr>
        <w:t xml:space="preserve">Example 30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66"/>
    <w:bookmarkStart w:id="167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67"/>
    <w:bookmarkStart w:id="168" w:name="exm-exp-difference"/>
    <w:p>
      <w:pPr>
        <w:pStyle w:val="FirstParagraph"/>
      </w:pPr>
      <w:r>
        <w:rPr>
          <w:b/>
          <w:bCs/>
        </w:rPr>
        <w:t xml:space="preserve">Example 31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68"/>
    <w:bookmarkStart w:id="169" w:name="thm-power-one"/>
    <w:p>
      <w:pPr>
        <w:pStyle w:val="BodyText"/>
      </w:pPr>
      <w:r>
        <w:rPr>
          <w:b/>
          <w:bCs/>
        </w:rPr>
        <w:t xml:space="preserve">Theorem 23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69"/>
    <w:bookmarkStart w:id="170" w:name="thm-power-sum"/>
    <w:p>
      <w:pPr>
        <w:pStyle w:val="FirstParagraph"/>
      </w:pPr>
      <w:r>
        <w:rPr>
          <w:b/>
          <w:bCs/>
        </w:rPr>
        <w:t xml:space="preserve">Theorem 24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70"/>
    <w:bookmarkStart w:id="171" w:name="exm-power-sum"/>
    <w:p>
      <w:pPr>
        <w:pStyle w:val="FirstParagraph"/>
      </w:pPr>
      <w:r>
        <w:rPr>
          <w:b/>
          <w:bCs/>
        </w:rPr>
        <w:t xml:space="preserve">Example 32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171"/>
    <w:bookmarkStart w:id="172" w:name="thm-power-product"/>
    <w:p>
      <w:pPr>
        <w:pStyle w:val="BodyText"/>
      </w:pPr>
      <w:r>
        <w:rPr>
          <w:b/>
          <w:bCs/>
        </w:rPr>
        <w:t xml:space="preserve">Theorem 25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72"/>
    <w:bookmarkStart w:id="173" w:name="exm-power-product"/>
    <w:p>
      <w:pPr>
        <w:pStyle w:val="BodyText"/>
      </w:pPr>
      <w:r>
        <w:rPr>
          <w:b/>
          <w:bCs/>
        </w:rPr>
        <w:t xml:space="preserve">Example 33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173"/>
    <w:bookmarkStart w:id="174" w:name="thm-double-exp"/>
    <w:p>
      <w:pPr>
        <w:pStyle w:val="BodyText"/>
      </w:pPr>
      <w:r>
        <w:rPr>
          <w:b/>
          <w:bCs/>
        </w:rPr>
        <w:t xml:space="preserve">Theorem 26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74"/>
    <w:bookmarkStart w:id="175" w:name="exm-double-exp-negative-base"/>
    <w:p>
      <w:pPr>
        <w:pStyle w:val="FirstParagraph"/>
      </w:pPr>
      <w:r>
        <w:rPr>
          <w:b/>
          <w:bCs/>
        </w:rPr>
        <w:t xml:space="preserve">Example 34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75"/>
    <w:bookmarkStart w:id="1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76"/>
    <w:bookmarkStart w:id="178" w:name="rem-tarski-identities"/>
    <w:p>
      <w:pPr>
        <w:pStyle w:val="FirstParagraph"/>
      </w:pPr>
      <w:r>
        <w:rPr>
          <w:i/>
          <w:iCs/>
        </w:rPr>
        <w:t xml:space="preserve">Remark 14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1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);</w:t>
      </w:r>
    </w:p>
    <w:p>
      <w:pPr>
        <w:pStyle w:val="Compact"/>
        <w:numPr>
          <w:ilvl w:val="0"/>
          <w:numId w:val="104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).</w:t>
      </w:r>
    </w:p>
    <w:bookmarkEnd w:id="178"/>
    <w:bookmarkStart w:id="179" w:name="rem-tarski-incomplete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79"/>
    <w:bookmarkStart w:id="180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80"/>
    <w:bookmarkStart w:id="183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4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4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82"/>
        </w:tc>
      </w:tr>
    </w:tbl>
    <w:bookmarkEnd w:id="183"/>
    <w:bookmarkStart w:id="184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84"/>
    <w:bookmarkStart w:id="18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8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4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43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4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86"/>
    <w:bookmarkEnd w:id="187"/>
    <w:bookmarkStart w:id="201" w:name="sec-complex-numbers"/>
    <w:p>
      <w:pPr>
        <w:pStyle w:val="Heading2"/>
      </w:pPr>
      <w:r>
        <w:t xml:space="preserve">17 Complex numbers</w:t>
      </w:r>
    </w:p>
    <w:bookmarkStart w:id="188" w:name="def-imaginary-unit"/>
    <w:p>
      <w:pPr>
        <w:pStyle w:val="FirstParagraph"/>
      </w:pPr>
      <w:r>
        <w:rPr>
          <w:b/>
          <w:bCs/>
        </w:rPr>
        <w:t xml:space="preserve">Definition 37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45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 commutative;</w:t>
      </w:r>
    </w:p>
    <w:p>
      <w:pPr>
        <w:pStyle w:val="Compact"/>
        <w:numPr>
          <w:ilvl w:val="0"/>
          <w:numId w:val="1045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 associative;</w:t>
      </w:r>
    </w:p>
    <w:p>
      <w:pPr>
        <w:pStyle w:val="Compact"/>
        <w:numPr>
          <w:ilvl w:val="0"/>
          <w:numId w:val="1045"/>
        </w:numPr>
      </w:pPr>
      <w:r>
        <w:t xml:space="preserve">multiplication distributes 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18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89" w:name="exm-imaginary-unit-powers"/>
    <w:p>
      <w:pPr>
        <w:pStyle w:val="BodyText"/>
      </w:pPr>
      <w:r>
        <w:rPr>
          <w:b/>
          <w:bCs/>
        </w:rPr>
        <w:t xml:space="preserve">Example 35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37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9"/>
    <w:bookmarkStart w:id="190" w:name="exm-no-real-imaginary-unit"/>
    <w:p>
      <w:pPr>
        <w:pStyle w:val="BodyText"/>
      </w:pPr>
      <w:r>
        <w:rPr>
          <w:b/>
          <w:bCs/>
        </w:rPr>
        <w:t xml:space="preserve">Example 36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46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6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introduces a new number to solve it.</w:t>
      </w:r>
    </w:p>
    <w:bookmarkEnd w:id="190"/>
    <w:bookmarkStart w:id="191" w:name="def-complex-number"/>
    <w:p>
      <w:pPr>
        <w:pStyle w:val="BodyText"/>
      </w:pPr>
      <w:r>
        <w:rPr>
          <w:b/>
          <w:bCs/>
        </w:rPr>
        <w:t xml:space="preserve">Definition 38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19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2" w:name="exm-complex-number"/>
    <w:p>
      <w:pPr>
        <w:pStyle w:val="BodyText"/>
      </w:pPr>
      <w:r>
        <w:rPr>
          <w:b/>
          <w:bCs/>
        </w:rPr>
        <w:t xml:space="preserve">Example 37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2"/>
    <w:bookmarkStart w:id="193" w:name="thm-complex-arithmetic"/>
    <w:p>
      <w:pPr>
        <w:pStyle w:val="BodyText"/>
      </w:pPr>
      <w:r>
        <w:rPr>
          <w:b/>
          <w:bCs/>
        </w:rPr>
        <w:t xml:space="preserve">Theorem 27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194" w:name="exm-complex-arithmetic"/>
    <w:p>
      <w:pPr>
        <w:pStyle w:val="BodyText"/>
      </w:pPr>
      <w:r>
        <w:rPr>
          <w:b/>
          <w:bCs/>
        </w:rPr>
        <w:t xml:space="preserve">Example 38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4"/>
    <w:bookmarkStart w:id="195" w:name="def-complex-conjugate"/>
    <w:p>
      <w:pPr>
        <w:pStyle w:val="BodyText"/>
      </w:pPr>
      <w:r>
        <w:rPr>
          <w:b/>
          <w:bCs/>
        </w:rPr>
        <w:t xml:space="preserve">Definition 39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38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196" w:name="exm-complex-conjugate"/>
    <w:p>
      <w:pPr>
        <w:pStyle w:val="BodyText"/>
      </w:pPr>
      <w:r>
        <w:rPr>
          <w:b/>
          <w:bCs/>
        </w:rPr>
        <w:t xml:space="preserve">Example 39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196"/>
    <w:bookmarkStart w:id="197" w:name="def-complex-modulus"/>
    <w:p>
      <w:pPr>
        <w:pStyle w:val="FirstParagraph"/>
      </w:pPr>
      <w:r>
        <w:rPr>
          <w:b/>
          <w:bCs/>
        </w:rPr>
        <w:t xml:space="preserve">Definition 40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38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19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198" w:name="exm-complex-modulus"/>
    <w:p>
      <w:pPr>
        <w:pStyle w:val="BodyText"/>
      </w:pPr>
      <w:r>
        <w:rPr>
          <w:b/>
          <w:bCs/>
        </w:rPr>
        <w:t xml:space="preserve">Example 40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8"/>
    <w:bookmarkStart w:id="199" w:name="thm-conj-product"/>
    <w:p>
      <w:pPr>
        <w:pStyle w:val="FirstParagraph"/>
      </w:pPr>
      <w:r>
        <w:rPr>
          <w:b/>
          <w:bCs/>
        </w:rPr>
        <w:t xml:space="preserve">Theorem 28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00" w:name="exm-conj-product"/>
    <w:p>
      <w:pPr>
        <w:pStyle w:val="BodyText"/>
      </w:pPr>
      <w:r>
        <w:rPr>
          <w:b/>
          <w:bCs/>
        </w:rPr>
        <w:t xml:space="preserve">Example 41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40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says.</w:t>
      </w:r>
    </w:p>
    <w:bookmarkEnd w:id="200"/>
    <w:bookmarkEnd w:id="201"/>
    <w:bookmarkStart w:id="202" w:name="sec-further-reading"/>
    <w:p>
      <w:pPr>
        <w:pStyle w:val="Heading2"/>
      </w:pPr>
      <w:r>
        <w:t xml:space="preserve">18 Further reading</w:t>
      </w:r>
    </w:p>
    <w:p>
      <w:pPr>
        <w:pStyle w:val="Compact"/>
        <w:numPr>
          <w:ilvl w:val="0"/>
          <w:numId w:val="105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02"/>
    <w:bookmarkStart w:id="209" w:name="references"/>
    <w:p>
      <w:pPr>
        <w:pStyle w:val="Heading2"/>
      </w:pPr>
      <w:r>
        <w:t xml:space="preserve">References</w:t>
      </w:r>
    </w:p>
    <w:bookmarkStart w:id="208" w:name="refs"/>
    <w:bookmarkStart w:id="20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0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04"/>
    <w:bookmarkStart w:id="2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06"/>
    <w:bookmarkStart w:id="20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5" Target="https://doi.org/10.1007/978-3-031-41026-0" TargetMode="External" /><Relationship Type="http://schemas.openxmlformats.org/officeDocument/2006/relationships/hyperlink" Id="rId15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27" Target="https://en.wikipedia.org/wiki/Population_proportion" TargetMode="External" /><Relationship Type="http://schemas.openxmlformats.org/officeDocument/2006/relationships/hyperlink" Id="rId134" Target="https://en.wikipedia.org/wiki/Population_proportion#Mathematical_definition" TargetMode="External" /><Relationship Type="http://schemas.openxmlformats.org/officeDocument/2006/relationships/hyperlink" Id="rId128" Target="https://en.wikipedia.org/wiki/Proportion_(mathematics)" TargetMode="External" /><Relationship Type="http://schemas.openxmlformats.org/officeDocument/2006/relationships/hyperlink" Id="rId131" Target="https://en.wikipedia.org/wiki/Proportionality_(mathematics)" TargetMode="External" /><Relationship Type="http://schemas.openxmlformats.org/officeDocument/2006/relationships/hyperlink" Id="rId123" Target="https://en.wikipedia.org/wiki/Rate_(mathematics)" TargetMode="External" /><Relationship Type="http://schemas.openxmlformats.org/officeDocument/2006/relationships/hyperlink" Id="rId124" Target="https://en.wikipedia.org/wiki/Ratio" TargetMode="External" /><Relationship Type="http://schemas.openxmlformats.org/officeDocument/2006/relationships/hyperlink" Id="rId177" Target="https://en.wikipedia.org/wiki/Tarski%27s_high_school_algebra_problem" TargetMode="External" /><Relationship Type="http://schemas.openxmlformats.org/officeDocument/2006/relationships/hyperlink" Id="rId203" Target="https://openstax.org/books/algebra-and-trigonometry-2e/pages/preface" TargetMode="External" /><Relationship Type="http://schemas.openxmlformats.org/officeDocument/2006/relationships/hyperlink" Id="rId51" Target="linear-algebra.qmd#def-euclidean-norm" TargetMode="External" /><Relationship Type="http://schemas.openxmlformats.org/officeDocument/2006/relationships/hyperlink" Id="rId53" Target="notation.qmd#def-converse" TargetMode="External" /><Relationship Type="http://schemas.openxmlformats.org/officeDocument/2006/relationships/hyperlink" Id="rId24" Target="notation.qmd#def-integers" TargetMode="External" /><Relationship Type="http://schemas.openxmlformats.org/officeDocument/2006/relationships/hyperlink" Id="rId152" Target="notation.qmd#def-irrational-numbers" TargetMode="External" /><Relationship Type="http://schemas.openxmlformats.org/officeDocument/2006/relationships/hyperlink" Id="rId23" Target="notation.qmd#def-natural-numbers" TargetMode="External" /><Relationship Type="http://schemas.openxmlformats.org/officeDocument/2006/relationships/hyperlink" Id="rId115" Target="notation.qmd#def-range-of-variable" TargetMode="External" /><Relationship Type="http://schemas.openxmlformats.org/officeDocument/2006/relationships/hyperlink" Id="rId12" Target="notation.qmd#def-real-numbers" TargetMode="External" /><Relationship Type="http://schemas.openxmlformats.org/officeDocument/2006/relationships/hyperlink" Id="rId116" Target="notation.qmd#sec-notational-shorthands" TargetMode="External" /><Relationship Type="http://schemas.openxmlformats.org/officeDocument/2006/relationships/hyperlink" Id="rId44" Target="sets-functions.qmd#def-empty-set" TargetMode="External" /><Relationship Type="http://schemas.openxmlformats.org/officeDocument/2006/relationships/hyperlink" Id="rId111" Target="sets-functions.qmd#def-finite-set" TargetMode="External" /><Relationship Type="http://schemas.openxmlformats.org/officeDocument/2006/relationships/hyperlink" Id="rId39" Target="sets-functions.qmd#def-function" TargetMode="External" /><Relationship Type="http://schemas.openxmlformats.org/officeDocument/2006/relationships/hyperlink" Id="rId60" Target="sets-functions.qmd#def-graph" TargetMode="External" /><Relationship Type="http://schemas.openxmlformats.org/officeDocument/2006/relationships/hyperlink" Id="rId41" Target="sets-functions.qmd#def-image" TargetMode="External" /><Relationship Type="http://schemas.openxmlformats.org/officeDocument/2006/relationships/hyperlink" Id="rId35" Target="sets-functions.qmd#def-interval" TargetMode="External" /><Relationship Type="http://schemas.openxmlformats.org/officeDocument/2006/relationships/hyperlink" Id="rId155" Target="sets-functions.qmd#def-inverse-function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1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5" Target="https://doi.org/10.1007/978-3-031-41026-0" TargetMode="External" /><Relationship Type="http://schemas.openxmlformats.org/officeDocument/2006/relationships/hyperlink" Id="rId15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27" Target="https://en.wikipedia.org/wiki/Population_proportion" TargetMode="External" /><Relationship Type="http://schemas.openxmlformats.org/officeDocument/2006/relationships/hyperlink" Id="rId134" Target="https://en.wikipedia.org/wiki/Population_proportion#Mathematical_definition" TargetMode="External" /><Relationship Type="http://schemas.openxmlformats.org/officeDocument/2006/relationships/hyperlink" Id="rId128" Target="https://en.wikipedia.org/wiki/Proportion_(mathematics)" TargetMode="External" /><Relationship Type="http://schemas.openxmlformats.org/officeDocument/2006/relationships/hyperlink" Id="rId131" Target="https://en.wikipedia.org/wiki/Proportionality_(mathematics)" TargetMode="External" /><Relationship Type="http://schemas.openxmlformats.org/officeDocument/2006/relationships/hyperlink" Id="rId123" Target="https://en.wikipedia.org/wiki/Rate_(mathematics)" TargetMode="External" /><Relationship Type="http://schemas.openxmlformats.org/officeDocument/2006/relationships/hyperlink" Id="rId124" Target="https://en.wikipedia.org/wiki/Ratio" TargetMode="External" /><Relationship Type="http://schemas.openxmlformats.org/officeDocument/2006/relationships/hyperlink" Id="rId177" Target="https://en.wikipedia.org/wiki/Tarski%27s_high_school_algebra_problem" TargetMode="External" /><Relationship Type="http://schemas.openxmlformats.org/officeDocument/2006/relationships/hyperlink" Id="rId203" Target="https://openstax.org/books/algebra-and-trigonometry-2e/pages/preface" TargetMode="External" /><Relationship Type="http://schemas.openxmlformats.org/officeDocument/2006/relationships/hyperlink" Id="rId51" Target="linear-algebra.qmd#def-euclidean-norm" TargetMode="External" /><Relationship Type="http://schemas.openxmlformats.org/officeDocument/2006/relationships/hyperlink" Id="rId53" Target="notation.qmd#def-converse" TargetMode="External" /><Relationship Type="http://schemas.openxmlformats.org/officeDocument/2006/relationships/hyperlink" Id="rId24" Target="notation.qmd#def-integers" TargetMode="External" /><Relationship Type="http://schemas.openxmlformats.org/officeDocument/2006/relationships/hyperlink" Id="rId152" Target="notation.qmd#def-irrational-numbers" TargetMode="External" /><Relationship Type="http://schemas.openxmlformats.org/officeDocument/2006/relationships/hyperlink" Id="rId23" Target="notation.qmd#def-natural-numbers" TargetMode="External" /><Relationship Type="http://schemas.openxmlformats.org/officeDocument/2006/relationships/hyperlink" Id="rId115" Target="notation.qmd#def-range-of-variable" TargetMode="External" /><Relationship Type="http://schemas.openxmlformats.org/officeDocument/2006/relationships/hyperlink" Id="rId12" Target="notation.qmd#def-real-numbers" TargetMode="External" /><Relationship Type="http://schemas.openxmlformats.org/officeDocument/2006/relationships/hyperlink" Id="rId116" Target="notation.qmd#sec-notational-shorthands" TargetMode="External" /><Relationship Type="http://schemas.openxmlformats.org/officeDocument/2006/relationships/hyperlink" Id="rId44" Target="sets-functions.qmd#def-empty-set" TargetMode="External" /><Relationship Type="http://schemas.openxmlformats.org/officeDocument/2006/relationships/hyperlink" Id="rId111" Target="sets-functions.qmd#def-finite-set" TargetMode="External" /><Relationship Type="http://schemas.openxmlformats.org/officeDocument/2006/relationships/hyperlink" Id="rId39" Target="sets-functions.qmd#def-function" TargetMode="External" /><Relationship Type="http://schemas.openxmlformats.org/officeDocument/2006/relationships/hyperlink" Id="rId60" Target="sets-functions.qmd#def-graph" TargetMode="External" /><Relationship Type="http://schemas.openxmlformats.org/officeDocument/2006/relationships/hyperlink" Id="rId41" Target="sets-functions.qmd#def-image" TargetMode="External" /><Relationship Type="http://schemas.openxmlformats.org/officeDocument/2006/relationships/hyperlink" Id="rId35" Target="sets-functions.qmd#def-interval" TargetMode="External" /><Relationship Type="http://schemas.openxmlformats.org/officeDocument/2006/relationships/hyperlink" Id="rId155" Target="sets-functions.qmd#def-inverse-function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1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2026-10-06T04:06:24Z</dcterms:created>
  <dcterms:modified xsi:type="dcterms:W3CDTF">2026-10-06T04:06:24Z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