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2026-10-15 13:37:28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17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16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2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def-distributive"/>
    <w:p>
      <w:pPr>
        <w:pStyle w:val="BodyText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2"/>
    <w:bookmarkStart w:id="73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1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End w:id="82"/>
    <w:bookmarkStart w:id="104" w:name="sec-summation"/>
    <w:p>
      <w:pPr>
        <w:pStyle w:val="Heading2"/>
      </w:pPr>
      <w:r>
        <w:t xml:space="preserve">7 Summation notation</w:t>
      </w:r>
    </w:p>
    <w:bookmarkStart w:id="83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3"/>
    <w:bookmarkStart w:id="84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4"/>
    <w:bookmarkStart w:id="86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r:id="rId85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86"/>
    <w:bookmarkStart w:id="87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7"/>
    <w:bookmarkStart w:id="88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8"/>
    <w:bookmarkStart w:id="89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9"/>
    <w:bookmarkStart w:id="90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0"/>
    <w:bookmarkStart w:id="91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1"/>
    <w:bookmarkStart w:id="92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3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4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4"/>
    <w:bookmarkStart w:id="95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5"/>
    <w:bookmarkStart w:id="98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6">
        <w:r>
          <w:rPr>
            <w:rStyle w:val="Hyperlink"/>
          </w:rPr>
          <w:t xml:space="preserve">finite</w:t>
        </w:r>
      </w:hyperlink>
      <w:r>
        <w:t xml:space="preserve"> </w:t>
      </w:r>
      <w:hyperlink r:id="rId97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99"/>
    <w:bookmarkStart w:id="102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0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01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02"/>
    <w:bookmarkStart w:id="103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3"/>
    <w:bookmarkEnd w:id="104"/>
    <w:bookmarkStart w:id="129" w:name="quotients"/>
    <w:p>
      <w:pPr>
        <w:pStyle w:val="Heading2"/>
      </w:pPr>
      <w:r>
        <w:t xml:space="preserve">8 Quotients</w:t>
      </w:r>
    </w:p>
    <w:bookmarkStart w:id="105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5"/>
    <w:bookmarkStart w:id="106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6"/>
    <w:bookmarkStart w:id="107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7"/>
    <w:bookmarkStart w:id="108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8"/>
    <w:bookmarkStart w:id="109" w:name="exm-fraction"/>
    <w:p>
      <w:pPr>
        <w:pStyle w:val="BodyText"/>
      </w:pPr>
      <w:r>
        <w:rPr>
          <w:b/>
          <w:bCs/>
        </w:rPr>
        <w:t xml:space="preserve">Example 19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9"/>
    <w:bookmarkStart w:id="110" w:name="exm-quotient"/>
    <w:p>
      <w:pPr>
        <w:pStyle w:val="BodyText"/>
      </w:pPr>
      <w:r>
        <w:rPr>
          <w:b/>
          <w:bCs/>
        </w:rPr>
        <w:t xml:space="preserve">Example 20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10"/>
    <w:bookmarkStart w:id="111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11"/>
    <w:bookmarkStart w:id="112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12"/>
    <w:bookmarkStart w:id="113" w:name="exm-person-years"/>
    <w:p>
      <w:pPr>
        <w:pStyle w:val="BodyText"/>
      </w:pPr>
      <w:r>
        <w:rPr>
          <w:b/>
          <w:bCs/>
        </w:rPr>
        <w:t xml:space="preserve">Example 21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3"/>
    <w:bookmarkStart w:id="114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4"/>
    <w:p>
      <w:pPr>
        <w:pStyle w:val="BodyText"/>
      </w:pPr>
      <w:r>
        <w:t xml:space="preserve">cf. </w:t>
      </w:r>
      <w:hyperlink r:id="rId115">
        <w:r>
          <w:rPr>
            <w:rStyle w:val="Hyperlink"/>
          </w:rPr>
          <w:t xml:space="preserve">https://en.wikipedia.org/wiki/Rate_(mathematics)</w:t>
        </w:r>
      </w:hyperlink>
    </w:p>
    <w:bookmarkStart w:id="117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6">
        <w:r>
          <w:rPr>
            <w:rStyle w:val="Hyperlink"/>
          </w:rPr>
          <w:t xml:space="preserve">https://en.wikipedia.org/wiki/Ratio</w:t>
        </w:r>
      </w:hyperlink>
    </w:p>
    <w:bookmarkEnd w:id="117"/>
    <w:bookmarkStart w:id="118" w:name="exm-ratio"/>
    <w:p>
      <w:pPr>
        <w:pStyle w:val="BodyText"/>
      </w:pPr>
      <w:r>
        <w:rPr>
          <w:b/>
          <w:bCs/>
        </w:rPr>
        <w:t xml:space="preserve">Example 22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8"/>
    <w:bookmarkStart w:id="121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21"/>
    <w:bookmarkStart w:id="122" w:name="exm-proportion"/>
    <w:p>
      <w:pPr>
        <w:pStyle w:val="BodyText"/>
      </w:pPr>
      <w:r>
        <w:rPr>
          <w:b/>
          <w:bCs/>
        </w:rPr>
        <w:t xml:space="preserve">Example 23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22"/>
    <w:bookmarkStart w:id="124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4"/>
    <w:bookmarkStart w:id="125" w:name="exm-proportional"/>
    <w:p>
      <w:pPr>
        <w:pStyle w:val="BodyText"/>
      </w:pPr>
      <w:r>
        <w:rPr>
          <w:b/>
          <w:bCs/>
        </w:rPr>
        <w:t xml:space="preserve">Example 24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5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28" w:name="refs"/>
    <w:bookmarkStart w:id="12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7"/>
    <w:bookmarkEnd w:id="128"/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19" Target="https://en.wikipedia.org/wiki/Population_proportion" TargetMode="External" /><Relationship Type="http://schemas.openxmlformats.org/officeDocument/2006/relationships/hyperlink" Id="rId126" Target="https://en.wikipedia.org/wiki/Population_proportion#Mathematical_definition" TargetMode="External" /><Relationship Type="http://schemas.openxmlformats.org/officeDocument/2006/relationships/hyperlink" Id="rId120" Target="https://en.wikipedia.org/wiki/Proportion_(mathematics)" TargetMode="External" /><Relationship Type="http://schemas.openxmlformats.org/officeDocument/2006/relationships/hyperlink" Id="rId123" Target="https://en.wikipedia.org/wiki/Proportionality_(mathematics)" TargetMode="External" /><Relationship Type="http://schemas.openxmlformats.org/officeDocument/2006/relationships/hyperlink" Id="rId115" Target="https://en.wikipedia.org/wiki/Rate_(mathematics)" TargetMode="External" /><Relationship Type="http://schemas.openxmlformats.org/officeDocument/2006/relationships/hyperlink" Id="rId116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85" Target="notation.qmd#def-lower-upper-limits" TargetMode="External" /><Relationship Type="http://schemas.openxmlformats.org/officeDocument/2006/relationships/hyperlink" Id="rId100" Target="notation.qmd#def-range-of-variable" TargetMode="External" /><Relationship Type="http://schemas.openxmlformats.org/officeDocument/2006/relationships/hyperlink" Id="rId101" Target="notation.qmd#sec-notational-shorthands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96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4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7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19" Target="https://en.wikipedia.org/wiki/Population_proportion" TargetMode="External" /><Relationship Type="http://schemas.openxmlformats.org/officeDocument/2006/relationships/hyperlink" Id="rId126" Target="https://en.wikipedia.org/wiki/Population_proportion#Mathematical_definition" TargetMode="External" /><Relationship Type="http://schemas.openxmlformats.org/officeDocument/2006/relationships/hyperlink" Id="rId120" Target="https://en.wikipedia.org/wiki/Proportion_(mathematics)" TargetMode="External" /><Relationship Type="http://schemas.openxmlformats.org/officeDocument/2006/relationships/hyperlink" Id="rId123" Target="https://en.wikipedia.org/wiki/Proportionality_(mathematics)" TargetMode="External" /><Relationship Type="http://schemas.openxmlformats.org/officeDocument/2006/relationships/hyperlink" Id="rId115" Target="https://en.wikipedia.org/wiki/Rate_(mathematics)" TargetMode="External" /><Relationship Type="http://schemas.openxmlformats.org/officeDocument/2006/relationships/hyperlink" Id="rId116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85" Target="notation.qmd#def-lower-upper-limits" TargetMode="External" /><Relationship Type="http://schemas.openxmlformats.org/officeDocument/2006/relationships/hyperlink" Id="rId100" Target="notation.qmd#def-range-of-variable" TargetMode="External" /><Relationship Type="http://schemas.openxmlformats.org/officeDocument/2006/relationships/hyperlink" Id="rId101" Target="notation.qmd#sec-notational-shorthands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96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4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7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2026-10-15T20:45:34Z</dcterms:created>
  <dcterms:modified xsi:type="dcterms:W3CDTF">2026-10-15T20:45:34Z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13:37:28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