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Indicator Functions</w:t>
      </w:r>
    </w:p>
    <w:p>
      <w:pPr>
        <w:pStyle w:val="Date"/>
      </w:pPr>
      <w:r>
        <w:t xml:space="preserve">Last modified: 2026-10-16 01:54:17 (PDT)</w:t>
      </w:r>
    </w:p>
    <w:bookmarkStart w:id="52" w:name="sec-indicator-functions"/>
    <w:p>
      <w:pPr>
        <w:pStyle w:val="Heading2"/>
      </w:pPr>
      <w:r>
        <w:t xml:space="preserve">1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1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1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1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9" w:name="def-indicator-function"/>
    <w:p>
      <w:pPr>
        <w:pStyle w:val="BodyText"/>
      </w:pPr>
      <w:r>
        <w:rPr>
          <w:b/>
          <w:bCs/>
        </w:rPr>
        <w:t xml:space="preserve">Definition 1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9"/>
    <w:bookmarkStart w:id="10" w:name="def-predicate-indicator"/>
    <w:p>
      <w:pPr>
        <w:pStyle w:val="FirstParagraph"/>
      </w:pPr>
      <w:r>
        <w:rPr>
          <w:b/>
          <w:bCs/>
        </w:rPr>
        <w:t xml:space="preserve">Definition 2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"/>
    <w:bookmarkStart w:id="12" w:name="exm-indicator-numerical"/>
    <w:p>
      <w:pPr>
        <w:pStyle w:val="FirstParagraph"/>
      </w:pPr>
      <w:r>
        <w:rPr>
          <w:b/>
          <w:bCs/>
        </w:rPr>
        <w:t xml:space="preserve">Example 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02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"/>
    <w:bookmarkStart w:id="13" w:name="def-binary-variable"/>
    <w:p>
      <w:pPr>
        <w:pStyle w:val="FirstParagraph"/>
      </w:pPr>
      <w:r>
        <w:rPr>
          <w:b/>
          <w:bCs/>
        </w:rPr>
        <w:t xml:space="preserve">Definition 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13"/>
    <w:bookmarkStart w:id="14" w:name="exm-binary-variable"/>
    <w:p>
      <w:pPr>
        <w:pStyle w:val="BodyText"/>
      </w:pPr>
      <w:r>
        <w:rPr>
          <w:b/>
          <w:bCs/>
        </w:rPr>
        <w:t xml:space="preserve">Example 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25" w:name="X156504d913efc1f49ad7c2e43ace68824d2fb5d"/>
    <w:p>
      <w:pPr>
        <w:pStyle w:val="Heading3"/>
      </w:pPr>
      <w:r>
        <w:t xml:space="preserve">1.1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15" w:name="def-set-predicate-notation"/>
    <w:p>
      <w:pPr>
        <w:pStyle w:val="BodyText"/>
      </w:pPr>
      <w:r>
        <w:rPr>
          <w:b/>
          <w:bCs/>
        </w:rPr>
        <w:t xml:space="preserve">Definition 4 (Set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predicate-notation"/>
    <w:p>
      <w:pPr>
        <w:pStyle w:val="BodyText"/>
      </w:pPr>
      <w:r>
        <w:rPr>
          <w:b/>
          <w:bCs/>
        </w:rPr>
        <w:t xml:space="preserve">Definition 5 (Predicate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set-predicate-notation"/>
    <w:p>
      <w:pPr>
        <w:pStyle w:val="BodyText"/>
      </w:pPr>
      <w:r>
        <w:rPr>
          <w:b/>
          <w:bCs/>
        </w:rPr>
        <w:t xml:space="preserve">Example 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redicate-notation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19"/>
    <w:bookmarkStart w:id="21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06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20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21"/>
    <w:bookmarkStart w:id="24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22" w:name="def-support"/>
    <w:p>
      <w:pPr>
        <w:pStyle w:val="FirstParagraph"/>
      </w:pPr>
      <w:r>
        <w:rPr>
          <w:b/>
          <w:bCs/>
        </w:rPr>
        <w:t xml:space="preserve">Definition 6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22"/>
    <w:bookmarkStart w:id="23" w:name="exm-support"/>
    <w:p>
      <w:pPr>
        <w:pStyle w:val="BodyText"/>
      </w:pPr>
      <w:r>
        <w:rPr>
          <w:b/>
          <w:bCs/>
        </w:rPr>
        <w:t xml:space="preserve">Example 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3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4"/>
    <w:bookmarkEnd w:id="25"/>
    <w:bookmarkStart w:id="32" w:name="iverson-bracket-notation"/>
    <w:p>
      <w:pPr>
        <w:pStyle w:val="Heading3"/>
      </w:pPr>
      <w:r>
        <w:t xml:space="preserve">1.2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27" w:name="def-iverson-bracket"/>
    <w:p>
      <w:pPr>
        <w:pStyle w:val="BodyText"/>
      </w:pPr>
      <w:r>
        <w:rPr>
          <w:b/>
          <w:bCs/>
        </w:rPr>
        <w:t xml:space="preserve">Definition 7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27"/>
    <w:bookmarkStart w:id="28" w:name="exm-iverson-bracket"/>
    <w:p>
      <w:pPr>
        <w:pStyle w:val="FirstParagraph"/>
      </w:pPr>
      <w:r>
        <w:rPr>
          <w:b/>
          <w:bCs/>
        </w:rPr>
        <w:t xml:space="preserve">Example 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28"/>
    <w:bookmarkStart w:id="29" w:name="rem-iverson-indicator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kronecker-delta"/>
    <w:p>
      <w:pPr>
        <w:pStyle w:val="FirstParagraph"/>
      </w:pPr>
      <w:r>
        <w:rPr>
          <w:b/>
          <w:bCs/>
        </w:rPr>
        <w:t xml:space="preserve">Definition 8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30"/>
    <w:bookmarkStart w:id="31" w:name="exm-kronecker-delta"/>
    <w:p>
      <w:pPr>
        <w:pStyle w:val="BodyText"/>
      </w:pPr>
      <w:r>
        <w:rPr>
          <w:b/>
          <w:bCs/>
        </w:rPr>
        <w:t xml:space="preserve">Example 6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End w:id="32"/>
    <w:bookmarkStart w:id="36" w:name="Xd6f58182005cccf55080a628cd9152d2b1165ed"/>
    <w:p>
      <w:pPr>
        <w:pStyle w:val="Heading3"/>
      </w:pPr>
      <w:r>
        <w:t xml:space="preserve">1.3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34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36"/>
    <w:bookmarkStart w:id="38" w:name="summary-of-indicator-notations"/>
    <w:p>
      <w:pPr>
        <w:pStyle w:val="Heading3"/>
      </w:pPr>
      <w:r>
        <w:t xml:space="preserve">1.4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37"/>
          <w:p/>
        </w:tc>
      </w:tr>
    </w:tbl>
    <w:bookmarkEnd w:id="38"/>
    <w:bookmarkStart w:id="39" w:name="conventions-in-this-book"/>
    <w:p>
      <w:pPr>
        <w:pStyle w:val="Heading3"/>
      </w:pPr>
      <w:r>
        <w:t xml:space="preserve">1.5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39"/>
    <w:bookmarkStart w:id="51" w:name="key-algebraic-properties"/>
    <w:p>
      <w:pPr>
        <w:pStyle w:val="Heading3"/>
      </w:pPr>
      <w:r>
        <w:t xml:space="preserve">1.6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40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42" w:name="def-idempotent"/>
    <w:p>
      <w:pPr>
        <w:pStyle w:val="BodyText"/>
      </w:pPr>
      <w:r>
        <w:rPr>
          <w:b/>
          <w:bCs/>
        </w:rPr>
        <w:t xml:space="preserve">Definition 9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41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42"/>
    <w:bookmarkStart w:id="44" w:name="exm-idempotent-indicator"/>
    <w:p>
      <w:pPr>
        <w:pStyle w:val="BodyText"/>
      </w:pPr>
      <w:r>
        <w:rPr>
          <w:b/>
          <w:bCs/>
        </w:rPr>
        <w:t xml:space="preserve">Example 7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1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44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45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9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46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47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4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50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13"/>
        </w:numPr>
      </w:pPr>
      <w:r>
        <w:t xml:space="preserve">empirical proportions;</w:t>
      </w:r>
    </w:p>
    <w:p>
      <w:pPr>
        <w:pStyle w:val="Compact"/>
        <w:numPr>
          <w:ilvl w:val="0"/>
          <w:numId w:val="1013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13"/>
        </w:numPr>
      </w:pPr>
      <w:r>
        <w:t xml:space="preserve">regression models for binary outcomes.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0" Target="algebra-basics.html#def-identity" TargetMode="External" /><Relationship Type="http://schemas.openxmlformats.org/officeDocument/2006/relationships/hyperlink" Id="rId41" Target="functions.qmd#def-domain" TargetMode="External" /><Relationship Type="http://schemas.openxmlformats.org/officeDocument/2006/relationships/hyperlink" Id="rId33" Target="functions.qmd#def-finite-set" TargetMode="External" /><Relationship Type="http://schemas.openxmlformats.org/officeDocument/2006/relationships/hyperlink" Id="rId26" Target="https://en.wikipedia.org/wiki/Iverson_bracket" TargetMode="External" /><Relationship Type="http://schemas.openxmlformats.org/officeDocument/2006/relationships/hyperlink" Id="rId35" Target="https://morrison-lab.github.io/pds/expectation.html#def-cond-expectation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47" Target="https://morrison-lab.github.io/pds/probability-basics.html#def-event" TargetMode="External" /><Relationship Type="http://schemas.openxmlformats.org/officeDocument/2006/relationships/hyperlink" Id="rId49" Target="https://morrison-lab.github.io/pds/probability-basics.html#def-probability" TargetMode="External" /><Relationship Type="http://schemas.openxmlformats.org/officeDocument/2006/relationships/hyperlink" Id="rId46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43" Target="linear-algebra-special-matrices.html#def-idempotent-matrix" TargetMode="External" /><Relationship Type="http://schemas.openxmlformats.org/officeDocument/2006/relationships/hyperlink" Id="rId20" Target="proof-writing.qmd#def-inequality" TargetMode="External" /><Relationship Type="http://schemas.openxmlformats.org/officeDocument/2006/relationships/hyperlink" Id="rId40" Target="proof-writing.qmd#def-logical-connective" TargetMode="External" /><Relationship Type="http://schemas.openxmlformats.org/officeDocument/2006/relationships/hyperlink" Id="rId16" Target="proof-writing.qmd#def-predicate" TargetMode="External" /><Relationship Type="http://schemas.openxmlformats.org/officeDocument/2006/relationships/hyperlink" Id="rId34" Target="sets.qmd#def-closed-interval" TargetMode="External" /><Relationship Type="http://schemas.openxmlformats.org/officeDocument/2006/relationships/hyperlink" Id="rId45" Target="sets.qmd#def-complem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algebra-basics.html#def-identity" TargetMode="External" /><Relationship Type="http://schemas.openxmlformats.org/officeDocument/2006/relationships/hyperlink" Id="rId41" Target="functions.qmd#def-domain" TargetMode="External" /><Relationship Type="http://schemas.openxmlformats.org/officeDocument/2006/relationships/hyperlink" Id="rId33" Target="functions.qmd#def-finite-set" TargetMode="External" /><Relationship Type="http://schemas.openxmlformats.org/officeDocument/2006/relationships/hyperlink" Id="rId26" Target="https://en.wikipedia.org/wiki/Iverson_bracket" TargetMode="External" /><Relationship Type="http://schemas.openxmlformats.org/officeDocument/2006/relationships/hyperlink" Id="rId35" Target="https://morrison-lab.github.io/pds/expectation.html#def-cond-expectation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47" Target="https://morrison-lab.github.io/pds/probability-basics.html#def-event" TargetMode="External" /><Relationship Type="http://schemas.openxmlformats.org/officeDocument/2006/relationships/hyperlink" Id="rId49" Target="https://morrison-lab.github.io/pds/probability-basics.html#def-probability" TargetMode="External" /><Relationship Type="http://schemas.openxmlformats.org/officeDocument/2006/relationships/hyperlink" Id="rId46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43" Target="linear-algebra-special-matrices.html#def-idempotent-matrix" TargetMode="External" /><Relationship Type="http://schemas.openxmlformats.org/officeDocument/2006/relationships/hyperlink" Id="rId20" Target="proof-writing.qmd#def-inequality" TargetMode="External" /><Relationship Type="http://schemas.openxmlformats.org/officeDocument/2006/relationships/hyperlink" Id="rId40" Target="proof-writing.qmd#def-logical-connective" TargetMode="External" /><Relationship Type="http://schemas.openxmlformats.org/officeDocument/2006/relationships/hyperlink" Id="rId16" Target="proof-writing.qmd#def-predicate" TargetMode="External" /><Relationship Type="http://schemas.openxmlformats.org/officeDocument/2006/relationships/hyperlink" Id="rId34" Target="sets.qmd#def-closed-interval" TargetMode="External" /><Relationship Type="http://schemas.openxmlformats.org/officeDocument/2006/relationships/hyperlink" Id="rId45" Target="sets.qmd#def-complem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Indicator Functions</dc:title>
  <dc:creator/>
  <cp:keywords/>
  <dcterms:created xsi:type="dcterms:W3CDTF">2026-10-16T09:17:22Z</dcterms:created>
  <dcterms:modified xsi:type="dcterms:W3CDTF">2026-10-16T09:17:22Z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01:54:17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