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(Inner product space)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inner product space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vector space equipped with an inner product (</w:delText>
        </w:r>
      </w:del>
      <w:hyperlink w:anchor="def-inner-product">
        <w:del w:id="1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" w:author="PR Preview" w:date="2026-01-01T00:00:00Z">
        <w:r>
          <w:delText xml:space="preserve">).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vectors in</w:delText>
        </w:r>
      </w:del>
      <w:del w:id="1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</w:delText>
        </w:r>
      </w:del>
      <w:hyperlink r:id="rId14">
        <w:del w:id="17" w:author="PR Preview" w:date="2026-01-01T00:00:00Z">
          <w:r>
            <w:rPr>
              <w:rStyle w:val="Hyperlink"/>
            </w:rPr>
            <w:delText xml:space="preserve">Definition 2 in Vectors</w:delText>
          </w:r>
        </w:del>
      </w:hyperlink>
      <w:del w:id="18" w:author="PR Preview" w:date="2026-01-01T00:00:00Z">
        <w:r>
          <w:delText xml:space="preserve">),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pair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a real inner product space.</w:delText>
        </w:r>
      </w:del>
    </w:p>
    <w:p>
      <w:pPr>
        <w:pStyle w:val="BodyText"/>
      </w:pPr>
      <w:del w:id="24" w:author="PR Preview" w:date="2026-01-01T00:00:00Z">
        <w:r>
          <w:rPr>
            <w:b/>
            <w:bCs/>
          </w:rPr>
          <w:delText xml:space="preserve">Example 2 (Real coordinate space as an inner product space)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Euclidean space</w:delText>
        </w:r>
      </w:del>
      <w:del w:id="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equipped with the standard dot product (1)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an inner product space, because the dot product satisfies the four inner product axioms (</w:delText>
        </w:r>
      </w:del>
      <w:hyperlink w:anchor="exm-dot-product-inner-product">
        <w:del w:id="32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3" w:author="PR Preview" w:date="2026-01-01T00:00:00Z">
        <w:r>
          <w:delText xml:space="preserve">).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37" w:author="PR Preview" w:date="2026-01-01T00:00:00Z">
        <w:r>
          <w:delText xml:space="preserve">, any vector</w:delText>
        </w:r>
      </w:del>
      <w:del w:id="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has squared norm</w:delText>
        </w:r>
      </w:del>
      <w:del w:id="41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which is zero if and only if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2 (Inner product space)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real inner product space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a pair</w:t>
        </w:r>
      </w:ins>
      <w:ins w:id="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of a real vector space</w:t>
        </w:r>
      </w:ins>
      <w:ins w:id="55" w:author="PR Preview" w:date="2026-01-01T00:00:00Z">
        <w:r>
          <w:t xml:space="preserve"> </w:t>
        </w:r>
      </w:ins>
      <m:oMath>
        <m:r>
          <m:t>V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an inner product</w:t>
        </w:r>
      </w:ins>
      <w:ins w:id="58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on it,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 function with the four properties of</w:t>
        </w:r>
      </w:ins>
      <w:ins w:id="63" w:author="PR Preview" w:date="2026-01-01T00:00:00Z">
        <w:r>
          <w:t xml:space="preserve"> </w:t>
        </w:r>
      </w:ins>
      <w:hyperlink w:anchor="def-inner-product">
        <w:ins w:id="6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We say that</w:t>
        </w:r>
      </w:ins>
      <w:ins w:id="68" w:author="PR Preview" w:date="2026-01-01T00:00:00Z">
        <w:r>
          <w:t xml:space="preserve"> </w:t>
        </w:r>
      </w:ins>
      <m:oMath>
        <m:r>
          <m:t>V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equipped with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inner product: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inner product is part of the data of the space,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so the same set of vectors with a different inner product is a different inner product space.</w:t>
        </w:r>
      </w:ins>
      <w:ins w:id="79" w:author="PR Preview" w:date="2026-01-01T00:00:00Z">
        <w:r>
          <w:t xml:space="preserve"> </w:t>
        </w:r>
      </w:ins>
      <w:hyperlink w:anchor="def-inner-product">
        <w:ins w:id="8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states the properties for</w:t>
        </w:r>
      </w:ins>
      <w:ins w:id="83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(</w:t>
        </w:r>
      </w:ins>
      <w:hyperlink r:id="rId14">
        <w:ins w:id="86" w:author="PR Preview" w:date="2026-01-01T00:00:00Z">
          <w:r>
            <w:rPr>
              <w:rStyle w:val="Hyperlink"/>
            </w:rPr>
            <w:t xml:space="preserve">Definition 2 in Vectors</w:t>
          </w:r>
        </w:ins>
      </w:hyperlink>
      <w:ins w:id="87" w:author="PR Preview" w:date="2026-01-01T00:00:00Z">
        <w:r>
          <w:t xml:space="preserve">),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the same four properties define an inner product on other real vector spaces,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such as spaces of matrices or functions.</w:t>
        </w:r>
      </w:ins>
    </w:p>
    <w:bookmarkEnd w:id="15"/>
    <w:bookmarkStart w:id="16" w:name="exm-inner-product-space"/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Example 2 (Real coordinate space as an inner product space)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The Euclidean space</w:t>
        </w:r>
      </w:ins>
      <w:ins w:id="9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equipped with the standard dot product (1),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that is, the pair</w:t>
        </w:r>
      </w:ins>
      <w:ins w:id="1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</w:t>
        </w:r>
      </w:ins>
      <w:ins w:id="103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an inner product space, because the dot product satisfies the four inner product axioms (</w:t>
        </w:r>
      </w:ins>
      <w:hyperlink w:anchor="exm-dot-product-inner-product">
        <w:ins w:id="10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8" w:author="PR Preview" w:date="2026-01-01T00:00:00Z">
        <w:r>
          <w:t xml:space="preserve">).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For</w:t>
        </w:r>
      </w:ins>
      <w:ins w:id="1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12" w:author="PR Preview" w:date="2026-01-01T00:00:00Z">
        <w:r>
          <w:t xml:space="preserve">, any vector</w:t>
        </w:r>
      </w:ins>
      <w:ins w:id="11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has squared norm</w:t>
        </w:r>
      </w:ins>
      <w:ins w:id="116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which is zero if and 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del w:id="120" w:author="PR Preview" w:date="2026-01-01T00:00:00Z">
        <w:r>
          <w:rPr>
            <w:i/>
            <w:iCs/>
          </w:rPr>
          <w:delText xml:space="preserve">Remark 2</w:delText>
        </w:r>
      </w:del>
      <w:del w:id="121" w:author="PR Preview" w:date="2026-01-01T00:00:00Z">
        <w:r>
          <w:delText xml:space="preserve"> (Orthogonality for the dot product). </w:delText>
        </w:r>
      </w:del>
      <w:del w:id="122" w:author="PR Preview" w:date="2026-01-01T00:00:00Z">
        <w:r>
          <w:delText xml:space="preserve">With the dot product as the inner product (</w:delText>
        </w:r>
      </w:del>
      <w:hyperlink w:anchor="exm-dot-product-inner-product">
        <w:del w:id="123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24" w:author="PR Preview" w:date="2026-01-01T00:00:00Z">
        <w:r>
          <w:delText xml:space="preserve">),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 condition of</w:delText>
        </w:r>
      </w:del>
      <w:del w:id="127" w:author="PR Preview" w:date="2026-01-01T00:00:00Z">
        <w:r>
          <w:delText xml:space="preserve"> </w:delText>
        </w:r>
      </w:del>
      <w:hyperlink w:anchor="def-orthogonal-inner-product">
        <w:del w:id="12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is orthogonality as in</w:delText>
        </w:r>
      </w:del>
      <w:del w:id="131" w:author="PR Preview" w:date="2026-01-01T00:00:00Z">
        <w:r>
          <w:delText xml:space="preserve"> </w:delText>
        </w:r>
      </w:del>
      <w:hyperlink r:id="rId22">
        <w:del w:id="132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33" w:author="PR Preview" w:date="2026-01-01T00:00:00Z">
        <w:r>
          <w:delText xml:space="preserve">.</w:delText>
        </w:r>
      </w:del>
    </w:p>
    <w:p>
      <w:pPr>
        <w:pStyle w:val="FirstParagraph"/>
      </w:pPr>
      <w:ins w:id="134" w:author="PR Preview" w:date="2026-01-01T00:00:00Z">
        <w:r>
          <w:rPr>
            <w:i/>
            <w:iCs/>
          </w:rPr>
          <w:t xml:space="preserve">Remark 2</w:t>
        </w:r>
      </w:ins>
      <w:ins w:id="135" w:author="PR Preview" w:date="2026-01-01T00:00:00Z">
        <w:r>
          <w:t xml:space="preserve"> (Orthogonality for the dot product). </w:t>
        </w:r>
      </w:ins>
      <w:ins w:id="136" w:author="PR Preview" w:date="2026-01-01T00:00:00Z">
        <w:r>
          <w:t xml:space="preserve">With the dot product as the inner product (</w:t>
        </w:r>
      </w:ins>
      <w:hyperlink w:anchor="exm-dot-product-inner-product">
        <w:ins w:id="13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38" w:author="PR Preview" w:date="2026-01-01T00:00:00Z">
        <w:r>
          <w:t xml:space="preserve">),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condition of</w:t>
        </w:r>
      </w:ins>
      <w:ins w:id="141" w:author="PR Preview" w:date="2026-01-01T00:00:00Z">
        <w:r>
          <w:t xml:space="preserve"> </w:t>
        </w:r>
      </w:ins>
      <w:hyperlink w:anchor="def-orthogonal-inner-product">
        <w:ins w:id="14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is orthogonality as in</w:t>
        </w:r>
      </w:ins>
      <w:ins w:id="145" w:author="PR Preview" w:date="2026-01-01T00:00:00Z">
        <w:r>
          <w:t xml:space="preserve"> </w:t>
        </w:r>
      </w:ins>
      <w:hyperlink r:id="rId22">
        <w:ins w:id="146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147" w:author="PR Preview" w:date="2026-01-01T00:00:00Z">
        <w:r>
          <w:t xml:space="preserve">.</w:t>
        </w:r>
      </w:ins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del w:id="148" w:author="PR Preview" w:date="2026-01-01T00:00:00Z">
        <w:r>
          <w:rPr>
            <w:b/>
            <w:bCs/>
          </w:rPr>
          <w:delText xml:space="preserve">Example 6 (Scaling a vector scales its length)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For</w:delText>
        </w:r>
      </w:del>
      <w:del w:id="1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(</w:delText>
        </w:r>
      </w:del>
      <w:hyperlink r:id="rId31">
        <w:del w:id="156" w:author="PR Preview" w:date="2026-01-01T00:00:00Z">
          <w:r>
            <w:rPr>
              <w:rStyle w:val="Hyperlink"/>
            </w:rPr>
            <w:delText xml:space="preserve">Example 10 in Vectors</w:delText>
          </w:r>
        </w:del>
      </w:hyperlink>
      <w:del w:id="157" w:author="PR Preview" w:date="2026-01-01T00:00:00Z">
        <w:r>
          <w:delText xml:space="preserve">).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Then</w:delText>
        </w:r>
      </w:del>
      <w:del w:id="1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has norm</w:delText>
        </w:r>
      </w:del>
    </w:p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Example 6 (Scaling a vector scales its length)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For</w:t>
        </w:r>
      </w:ins>
      <w:ins w:id="1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(</w:t>
        </w:r>
      </w:ins>
      <w:hyperlink r:id="rId31">
        <w:ins w:id="171" w:author="PR Preview" w:date="2026-01-01T00:00:00Z">
          <w:r>
            <w:rPr>
              <w:rStyle w:val="Hyperlink"/>
            </w:rPr>
            <w:t xml:space="preserve">Example 11 in Vectors</w:t>
          </w:r>
        </w:ins>
      </w:hyperlink>
      <w:ins w:id="172" w:author="PR Preview" w:date="2026-01-01T00:00:00Z">
        <w:r>
          <w:t xml:space="preserve">).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Then</w:t>
        </w:r>
      </w:ins>
      <w:ins w:id="17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has norm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78" w:author="PR Preview" w:date="2026-01-01T00:00:00Z">
        <w:r>
          <w:delText xml:space="preserve">and</w:delText>
        </w:r>
      </w:del>
      <w:del w:id="179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 unit vector in</w:delText>
        </w:r>
      </w:del>
      <w:del w:id="182" w:author="PR Preview" w:date="2026-01-01T00:00:00Z">
        <w:r>
          <w:delText xml:space="preserve"> </w:delText>
        </w:r>
      </w:del>
      <w:hyperlink r:id="rId31">
        <w:del w:id="183" w:author="PR Preview" w:date="2026-01-01T00:00:00Z">
          <w:r>
            <w:rPr>
              <w:rStyle w:val="Hyperlink"/>
            </w:rPr>
            <w:delText xml:space="preserve">Example 10 in Vectors</w:delText>
          </w:r>
        </w:del>
      </w:hyperlink>
      <w:del w:id="184" w:author="PR Preview" w:date="2026-01-01T00:00:00Z">
        <w:r>
          <w:delText xml:space="preserve">.</w:delText>
        </w:r>
      </w:del>
    </w:p>
    <w:p>
      <w:pPr>
        <w:pStyle w:val="FirstParagraph"/>
      </w:pPr>
      <w:ins w:id="185" w:author="PR Preview" w:date="2026-01-01T00:00:00Z">
        <w:r>
          <w:t xml:space="preserve">and</w:t>
        </w:r>
      </w:ins>
      <w:ins w:id="186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 the unit vector in</w:t>
        </w:r>
      </w:ins>
      <w:ins w:id="189" w:author="PR Preview" w:date="2026-01-01T00:00:00Z">
        <w:r>
          <w:t xml:space="preserve"> </w:t>
        </w:r>
      </w:ins>
      <w:hyperlink r:id="rId31">
        <w:ins w:id="190" w:author="PR Preview" w:date="2026-01-01T00:00:00Z">
          <w:r>
            <w:rPr>
              <w:rStyle w:val="Hyperlink"/>
            </w:rPr>
            <w:t xml:space="preserve">Example 11 in Vectors</w:t>
          </w:r>
        </w:ins>
      </w:hyperlink>
      <w:ins w:id="191" w:author="PR Preview" w:date="2026-01-01T00:00:00Z">
        <w:r>
          <w:t xml:space="preserve">.</w:t>
        </w:r>
      </w:ins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92" w:author="PR Preview" w:date="2026-01-01T00:00:00Z">
        <w:r>
          <w:delText xml:space="preserve">In particular, if</w:delText>
        </w:r>
      </w:del>
      <w:del w:id="19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(</w:delText>
        </w:r>
      </w:del>
      <w:hyperlink r:id="rId22">
        <w:del w:id="196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97" w:author="PR Preview" w:date="2026-01-01T00:00:00Z">
        <w:r>
          <w:delText xml:space="preserve">), then</w:delText>
        </w:r>
      </w:del>
      <w:del w:id="1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(the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rPr>
            <w:b/>
            <w:bCs/>
          </w:rPr>
          <w:delText xml:space="preserve">Pythagorean theorem</w:delText>
        </w:r>
      </w:del>
      <w:del w:id="203" w:author="PR Preview" w:date="2026-01-01T00:00:00Z">
        <w:r>
          <w:delText xml:space="preserve">).</w:delText>
        </w:r>
      </w:del>
    </w:p>
    <w:p>
      <w:pPr>
        <w:pStyle w:val="FirstParagraph"/>
      </w:pPr>
      <w:ins w:id="204" w:author="PR Preview" w:date="2026-01-01T00:00:00Z">
        <w:r>
          <w:t xml:space="preserve">In particular, if</w:t>
        </w:r>
      </w:ins>
      <w:ins w:id="2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(</w:t>
        </w:r>
      </w:ins>
      <w:hyperlink r:id="rId22">
        <w:ins w:id="208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09" w:author="PR Preview" w:date="2026-01-01T00:00:00Z">
        <w:r>
          <w:t xml:space="preserve">), then</w:t>
        </w:r>
      </w:ins>
      <w:ins w:id="21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(the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rPr>
            <w:b/>
            <w:bCs/>
          </w:rPr>
          <w:t xml:space="preserve">Pythagorean theorem</w:t>
        </w:r>
      </w:ins>
      <w:ins w:id="215" w:author="PR Preview" w:date="2026-01-01T00:00:00Z">
        <w:r>
          <w:t xml:space="preserve">).</w:t>
        </w:r>
      </w:ins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del w:id="216" w:author="PR Preview" w:date="2026-01-01T00:00:00Z">
        <w:r>
          <w:rPr>
            <w:b/>
            <w:bCs/>
          </w:rPr>
          <w:delText xml:space="preserve">Example 10 (Euclidean space as a normed vector space)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The Euclidean space</w:delText>
        </w:r>
      </w:del>
      <w:del w:id="21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equipped with the Euclidean norm (</w:delText>
        </w:r>
      </w:del>
      <w:hyperlink r:id="rId42">
        <w:del w:id="222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223" w:author="PR Preview" w:date="2026-01-01T00:00:00Z">
        <w:r>
          <w:delText xml:space="preserve">)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is a normed vector space:</w:delText>
        </w:r>
      </w:del>
    </w:p>
    <w:p>
      <w:pPr>
        <w:pStyle w:val="BodyText"/>
      </w:pPr>
      <w:ins w:id="226" w:author="PR Preview" w:date="2026-01-01T00:00:00Z">
        <w:r>
          <w:rPr>
            <w:b/>
            <w:bCs/>
          </w:rPr>
          <w:t xml:space="preserve">Example 10 (Euclidean space as a normed vector space)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The Euclidean space</w:t>
        </w:r>
      </w:ins>
      <w:ins w:id="22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equipped with the Euclidean norm (</w:t>
        </w:r>
      </w:ins>
      <w:hyperlink r:id="rId42">
        <w:ins w:id="232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33" w:author="PR Preview" w:date="2026-01-01T00:00:00Z">
        <w:r>
          <w:t xml:space="preserve">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 a normed vector space:</w:t>
        </w:r>
      </w:ins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236" w:author="PR Preview" w:date="2026-01-01T00:00:00Z">
        <w:r>
          <w:delText xml:space="preserve">, and</w:delText>
        </w:r>
      </w:del>
      <w:del w:id="2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del w:id="238" w:author="PR Preview" w:date="2026-01-01T00:00:00Z">
        <w:r>
          <w:delText xml:space="preserve">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which is the Euclidean norm (</w:delText>
        </w:r>
      </w:del>
      <w:hyperlink r:id="rId42">
        <w:del w:id="241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24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243" w:author="PR Preview" w:date="2026-01-01T00:00:00Z">
        <w:r>
          <w:t xml:space="preserve">, and</w:t>
        </w:r>
      </w:ins>
      <w:ins w:id="244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which is the Euclidean norm (</w:t>
        </w:r>
      </w:ins>
      <w:hyperlink r:id="rId42">
        <w:ins w:id="248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4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250" w:author="PR Preview" w:date="2026-01-01T00:00:00Z">
        <w:r>
          <w:delText xml:space="preserve">so for nonzero vectors, orthogonal (</w:delText>
        </w:r>
      </w:del>
      <w:hyperlink r:id="rId22">
        <w:del w:id="251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252" w:author="PR Preview" w:date="2026-01-01T00:00:00Z">
        <w:r>
          <w:delText xml:space="preserve">) means at a right angle.</w:delText>
        </w:r>
      </w:del>
    </w:p>
    <w:p>
      <w:pPr>
        <w:pStyle w:val="FirstParagraph"/>
      </w:pPr>
      <w:ins w:id="253" w:author="PR Preview" w:date="2026-01-01T00:00:00Z">
        <w:r>
          <w:t xml:space="preserve">so for nonzero vectors, orthogonal (</w:t>
        </w:r>
      </w:ins>
      <w:hyperlink r:id="rId22">
        <w:ins w:id="254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55" w:author="PR Preview" w:date="2026-01-01T00:00:00Z">
        <w:r>
          <w:t xml:space="preserve">) means at a right angle.</w:t>
        </w:r>
      </w:ins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ins w:id="256" w:author="PR Preview" w:date="2026-01-01T00:00:00Z">
        <w:r>
          <w:rPr>
            <w:b/>
            <w:bCs/>
          </w:rPr>
          <w:t xml:space="preserve">Corollary 3 (Cosine similarity of unit vectors is their inner product)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In a real inner product space (</w:t>
        </w:r>
      </w:ins>
      <w:hyperlink w:anchor="def-inner-product-space">
        <w:ins w:id="25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60" w:author="PR Preview" w:date="2026-01-01T00:00:00Z">
        <w:r>
          <w:t xml:space="preserve">),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for all vectors</w:t>
        </w:r>
      </w:ins>
      <w:ins w:id="2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and</w:t>
        </w:r>
      </w:ins>
      <w:ins w:id="2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with</w:t>
        </w:r>
      </w:ins>
      <w:ins w:id="26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7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ins w:id="271" w:author="PR Preview" w:date="2026-01-01T00:00:00Z">
        <w:r>
          <w:rPr>
            <w:i/>
            <w:iCs/>
          </w:rPr>
          <w:t xml:space="preserve">Proof</w:t>
        </w:r>
      </w:ins>
      <w:ins w:id="272" w:author="PR Preview" w:date="2026-01-01T00:00:00Z">
        <w:r>
          <w:t xml:space="preserve">. </w:t>
        </w:r>
      </w:ins>
      <w:ins w:id="273" w:author="PR Preview" w:date="2026-01-01T00:00:00Z">
        <w:r>
          <w:t xml:space="preserve">Both norms in the denominator of</w:t>
        </w:r>
      </w:ins>
      <w:ins w:id="274" w:author="PR Preview" w:date="2026-01-01T00:00:00Z">
        <w:r>
          <w:t xml:space="preserve"> </w:t>
        </w:r>
      </w:ins>
      <w:hyperlink w:anchor="X64c41f557e7f698c947bb0d906d626137043d1e">
        <w:ins w:id="27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equal</w:t>
        </w:r>
      </w:ins>
      <w:ins w:id="278" w:author="PR Preview" w:date="2026-01-01T00:00:00Z">
        <w:r>
          <w:t xml:space="preserve"> </w:t>
        </w:r>
      </w:ins>
      <m:oMath>
        <m:r>
          <m:t>1</m:t>
        </m:r>
      </m:oMath>
      <w:ins w:id="279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del w:id="280" w:author="PR Preview" w:date="2026-01-01T00:00:00Z">
        <w:r>
          <w:rPr>
            <w:b/>
            <w:bCs/>
          </w:rPr>
          <w:delText xml:space="preserve">Theorem 8 (Orthonormal vectors are linearly independent)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If</w:delText>
        </w:r>
      </w:del>
      <w:del w:id="2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are orthonormal (</w:delText>
        </w:r>
      </w:del>
      <w:hyperlink r:id="rId69">
        <w:del w:id="286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287" w:author="PR Preview" w:date="2026-01-01T00:00:00Z">
        <w:r>
          <w:delText xml:space="preserve">),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then they are linearly independent (</w:delText>
        </w:r>
      </w:del>
      <w:hyperlink r:id="rId35">
        <w:del w:id="290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291" w:author="PR Preview" w:date="2026-01-01T00:00:00Z">
        <w:r>
          <w:delText xml:space="preserve">).</w:delText>
        </w:r>
      </w:del>
    </w:p>
    <w:p>
      <w:pPr>
        <w:pStyle w:val="BodyText"/>
      </w:pPr>
      <w:ins w:id="292" w:author="PR Preview" w:date="2026-01-01T00:00:00Z">
        <w:r>
          <w:rPr>
            <w:b/>
            <w:bCs/>
          </w:rPr>
          <w:t xml:space="preserve">Theorem 8 (Orthonormal vectors are linearly independent)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If</w:t>
        </w:r>
      </w:ins>
      <w:ins w:id="29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are orthonormal (</w:t>
        </w:r>
      </w:ins>
      <w:hyperlink r:id="rId69">
        <w:ins w:id="298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299" w:author="PR Preview" w:date="2026-01-01T00:00:00Z">
        <w:r>
          <w:t xml:space="preserve">),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then they are linearly independent (</w:t>
        </w:r>
      </w:ins>
      <w:hyperlink r:id="rId35">
        <w:ins w:id="302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303" w:author="PR Preview" w:date="2026-01-01T00:00:00Z">
        <w:r>
          <w:t xml:space="preserve">).</w:t>
        </w:r>
      </w:ins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del w:id="304" w:author="PR Preview" w:date="2026-01-01T00:00:00Z">
        <w:r>
          <w:rPr>
            <w:b/>
            <w:bCs/>
          </w:rPr>
          <w:delText xml:space="preserve">Definition 10 (Orthonormal basis)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An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rPr>
            <w:b/>
            <w:bCs/>
          </w:rPr>
          <w:delText xml:space="preserve">orthonormal basis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of a subspace</w:delText>
        </w:r>
      </w:del>
      <w:del w:id="3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of</w:delText>
        </w:r>
      </w:del>
      <w:del w:id="31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is a basis of</w:delText>
        </w:r>
      </w:del>
      <w:del w:id="3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(</w:delText>
        </w:r>
      </w:del>
      <w:hyperlink r:id="rId72">
        <w:del w:id="320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321" w:author="PR Preview" w:date="2026-01-01T00:00:00Z">
        <w:r>
          <w:delText xml:space="preserve">)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whose vectors are orthonormal (</w:delText>
        </w:r>
      </w:del>
      <w:hyperlink r:id="rId69">
        <w:del w:id="324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325" w:author="PR Preview" w:date="2026-01-01T00:00:00Z">
        <w:r>
          <w:delText xml:space="preserve">).</w:delText>
        </w:r>
      </w:del>
    </w:p>
    <w:p>
      <w:pPr>
        <w:pStyle w:val="BodyText"/>
      </w:pPr>
      <w:ins w:id="326" w:author="PR Preview" w:date="2026-01-01T00:00:00Z">
        <w:r>
          <w:rPr>
            <w:b/>
            <w:bCs/>
          </w:rPr>
          <w:t xml:space="preserve">Definition 10 (Orthonormal basis)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An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rPr>
            <w:b/>
            <w:bCs/>
          </w:rPr>
          <w:t xml:space="preserve">orthonormal basis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of a subspace</w:t>
        </w:r>
      </w:ins>
      <w:ins w:id="3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</w:t>
        </w:r>
      </w:ins>
      <w:ins w:id="33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is a basis of</w:t>
        </w:r>
      </w:ins>
      <w:ins w:id="3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(</w:t>
        </w:r>
      </w:ins>
      <w:hyperlink r:id="rId72">
        <w:ins w:id="342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343" w:author="PR Preview" w:date="2026-01-01T00:00:00Z">
        <w:r>
          <w:t xml:space="preserve">)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whose vectors are orthonormal (</w:t>
        </w:r>
      </w:ins>
      <w:hyperlink r:id="rId69">
        <w:ins w:id="346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347" w:author="PR Preview" w:date="2026-01-01T00:00:00Z">
        <w:r>
          <w:t xml:space="preserve">).</w:t>
        </w:r>
      </w:ins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del w:id="348" w:author="PR Preview" w:date="2026-01-01T00:00:00Z">
        <w:r>
          <w:rPr>
            <w:b/>
            <w:bCs/>
          </w:rPr>
          <w:delText xml:space="preserve">Corollary 3 (Every subspace has an orthonormal basis)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Let</w:delText>
        </w:r>
      </w:del>
      <w:del w:id="35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be a subspace of</w:delText>
        </w:r>
      </w:del>
      <w:del w:id="35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55" w:author="PR Preview" w:date="2026-01-01T00:00:00Z">
        <w:r>
          <w:delText xml:space="preserve">.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Every orthonormal list of vectors in</w:delText>
        </w:r>
      </w:del>
      <w:del w:id="35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extends to an orthonormal basis of</w:delText>
        </w:r>
      </w:del>
      <w:del w:id="36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(</w:delText>
        </w:r>
      </w:del>
      <w:hyperlink w:anchor="def-orthonormal-basis">
        <w:del w:id="36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65" w:author="PR Preview" w:date="2026-01-01T00:00:00Z">
        <w:r>
          <w:delText xml:space="preserve">).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Starting from the empty list shows that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has an orthonormal basis.</w:delText>
        </w:r>
      </w:del>
    </w:p>
    <w:p>
      <w:pPr>
        <w:pStyle w:val="FirstParagraph"/>
      </w:pPr>
      <w:ins w:id="371" w:author="PR Preview" w:date="2026-01-01T00:00:00Z">
        <w:r>
          <w:rPr>
            <w:b/>
            <w:bCs/>
          </w:rPr>
          <w:t xml:space="preserve">Corollary 4 (Every subspace has an orthonormal basis)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Let</w:t>
        </w:r>
      </w:ins>
      <w:ins w:id="3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be a subspace of</w:t>
        </w:r>
      </w:ins>
      <w:ins w:id="37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78" w:author="PR Preview" w:date="2026-01-01T00:00:00Z">
        <w:r>
          <w:t xml:space="preserve">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Every orthonormal list of vectors in</w:t>
        </w:r>
      </w:ins>
      <w:ins w:id="3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extends to an orthonormal basis of</w:t>
        </w:r>
      </w:ins>
      <w:ins w:id="38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(</w:t>
        </w:r>
      </w:ins>
      <w:hyperlink w:anchor="def-orthonormal-basis">
        <w:ins w:id="38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88" w:author="PR Preview" w:date="2026-01-01T00:00:00Z">
        <w:r>
          <w:t xml:space="preserve">).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Starting from the empty list shows that</w:t>
        </w:r>
      </w:ins>
      <w:ins w:id="3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has an orthonormal basis.</w:t>
        </w:r>
      </w:ins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2026-10-15T15:55:57Z</dcterms:created>
  <dcterms:modified xsi:type="dcterms:W3CDTF">2026-10-15T15:55:57Z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