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Indicator Functions</w:t>
      </w:r>
    </w:p>
    <w:p>
      <w:pPr>
        <w:pStyle w:val="Date"/>
      </w:pPr>
      <w:r>
        <w:t xml:space="preserve">Last modified: 2026-10-17 04:46:25 (PDT)</w:t>
      </w:r>
    </w:p>
    <w:bookmarkStart w:id="52" w:name="sec-indicator-functions"/>
    <w:p>
      <w:pPr>
        <w:pStyle w:val="Heading2"/>
      </w:pPr>
      <w:r>
        <w:t xml:space="preserve">1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01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01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01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9" w:name="def-indicator-function"/>
    <w:p>
      <w:pPr>
        <w:pStyle w:val="BodyText"/>
      </w:pPr>
      <w:r>
        <w:rPr>
          <w:b/>
          <w:bCs/>
        </w:rPr>
        <w:t xml:space="preserve">Definition 1 (Indicator function (set indicator))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bookmarkEnd w:id="9"/>
    <w:bookmarkStart w:id="10" w:name="def-predicate-indicator"/>
    <w:p>
      <w:pPr>
        <w:pStyle w:val="FirstParagraph"/>
      </w:pPr>
      <w:r>
        <w:rPr>
          <w:b/>
          <w:bCs/>
        </w:rPr>
        <w:t xml:space="preserve">Definition 2 (Predicate indicator)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10"/>
    <w:bookmarkStart w:id="12" w:name="exm-indicator-numerical"/>
    <w:p>
      <w:pPr>
        <w:pStyle w:val="FirstParagraph"/>
      </w:pPr>
      <w:r>
        <w:rPr>
          <w:b/>
          <w:bCs/>
        </w:rPr>
        <w:t xml:space="preserve">Example 1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02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"/>
    <w:bookmarkStart w:id="13" w:name="def-binary-variable"/>
    <w:p>
      <w:pPr>
        <w:pStyle w:val="FirstParagraph"/>
      </w:pPr>
      <w:r>
        <w:rPr>
          <w:b/>
          <w:bCs/>
        </w:rPr>
        <w:t xml:space="preserve">Definition 3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13"/>
    <w:bookmarkStart w:id="14" w:name="exm-binary-variable"/>
    <w:p>
      <w:pPr>
        <w:pStyle w:val="BodyText"/>
      </w:pPr>
      <w:r>
        <w:rPr>
          <w:b/>
          <w:bCs/>
        </w:rPr>
        <w:t xml:space="preserve">Example 2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"/>
    <w:bookmarkStart w:id="25" w:name="X156504d913efc1f49ad7c2e43ace68824d2fb5d"/>
    <w:p>
      <w:pPr>
        <w:pStyle w:val="Heading3"/>
      </w:pPr>
      <w:r>
        <w:t xml:space="preserve">1.1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15" w:name="def-set-predicate-notation"/>
    <w:p>
      <w:pPr>
        <w:pStyle w:val="BodyText"/>
      </w:pPr>
      <w:r>
        <w:rPr>
          <w:b/>
          <w:bCs/>
        </w:rPr>
        <w:t xml:space="preserve">Definition 4 (Set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15"/>
    <w:bookmarkStart w:id="17" w:name="def-predicate-notation"/>
    <w:p>
      <w:pPr>
        <w:pStyle w:val="BodyText"/>
      </w:pPr>
      <w:r>
        <w:rPr>
          <w:b/>
          <w:bCs/>
        </w:rPr>
        <w:t xml:space="preserve">Definition 5 (Predicate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17"/>
    <w:bookmarkStart w:id="18" w:name="exm-set-predicate-notation"/>
    <w:p>
      <w:pPr>
        <w:pStyle w:val="BodyText"/>
      </w:pPr>
      <w:r>
        <w:rPr>
          <w:b/>
          <w:bCs/>
        </w:rPr>
        <w:t xml:space="preserve">Example 3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hyperlink w:anchor="def-predicate-notation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18"/>
    <w:bookmarkStart w:id="19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19"/>
    <w:bookmarkStart w:id="21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06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r:id="rId20">
        <w:r>
          <w:rPr>
            <w:rStyle w:val="Hyperlink"/>
          </w:rPr>
          <w:t xml:space="preserve">definition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21"/>
    <w:bookmarkStart w:id="24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22" w:name="def-support"/>
    <w:p>
      <w:pPr>
        <w:pStyle w:val="FirstParagraph"/>
      </w:pPr>
      <w:r>
        <w:rPr>
          <w:b/>
          <w:bCs/>
        </w:rPr>
        <w:t xml:space="preserve">Definition 6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22"/>
    <w:bookmarkStart w:id="23" w:name="exm-support"/>
    <w:p>
      <w:pPr>
        <w:pStyle w:val="BodyText"/>
      </w:pPr>
      <w:r>
        <w:rPr>
          <w:b/>
          <w:bCs/>
        </w:rPr>
        <w:t xml:space="preserve">Example 4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3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24"/>
    <w:bookmarkEnd w:id="25"/>
    <w:bookmarkStart w:id="32" w:name="iverson-bracket-notation"/>
    <w:p>
      <w:pPr>
        <w:pStyle w:val="Heading3"/>
      </w:pPr>
      <w:r>
        <w:t xml:space="preserve">1.2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27" w:name="def-iverson-bracket"/>
    <w:p>
      <w:pPr>
        <w:pStyle w:val="BodyText"/>
      </w:pPr>
      <w:r>
        <w:rPr>
          <w:b/>
          <w:bCs/>
        </w:rPr>
        <w:t xml:space="preserve">Definition 7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27"/>
    <w:bookmarkStart w:id="28" w:name="exm-iverson-bracket"/>
    <w:p>
      <w:pPr>
        <w:pStyle w:val="FirstParagraph"/>
      </w:pPr>
      <w:r>
        <w:rPr>
          <w:b/>
          <w:bCs/>
        </w:rPr>
        <w:t xml:space="preserve">Example 5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28"/>
    <w:bookmarkStart w:id="29" w:name="rem-iverson-indicator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become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t>7.2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7.2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9"/>
    <w:bookmarkStart w:id="30" w:name="def-kronecker-delta"/>
    <w:p>
      <w:pPr>
        <w:pStyle w:val="FirstParagraph"/>
      </w:pPr>
      <w:r>
        <w:rPr>
          <w:b/>
          <w:bCs/>
        </w:rPr>
        <w:t xml:space="preserve">Definition 8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30"/>
    <w:bookmarkStart w:id="31" w:name="exm-kronecker-delta"/>
    <w:p>
      <w:pPr>
        <w:pStyle w:val="BodyText"/>
      </w:pPr>
      <w:r>
        <w:rPr>
          <w:b/>
          <w:bCs/>
        </w:rPr>
        <w:t xml:space="preserve">Example 6 (Evaluating the Kronecker delta)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End w:id="32"/>
    <w:bookmarkStart w:id="36" w:name="Xd6f58182005cccf55080a628cd9152d2b1165ed"/>
    <w:p>
      <w:pPr>
        <w:pStyle w:val="Heading3"/>
      </w:pPr>
      <w:r>
        <w:t xml:space="preserve">1.3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34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36"/>
    <w:bookmarkStart w:id="38" w:name="summary-of-indicator-notations"/>
    <w:p>
      <w:pPr>
        <w:pStyle w:val="Heading3"/>
      </w:pPr>
      <w:r>
        <w:t xml:space="preserve">1.4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37"/>
          <w:p/>
        </w:tc>
      </w:tr>
    </w:tbl>
    <w:bookmarkEnd w:id="38"/>
    <w:bookmarkStart w:id="39" w:name="conventions-in-this-book"/>
    <w:p>
      <w:pPr>
        <w:pStyle w:val="Heading3"/>
      </w:pPr>
      <w:r>
        <w:t xml:space="preserve">1.5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39"/>
    <w:bookmarkStart w:id="51" w:name="key-algebraic-properties"/>
    <w:p>
      <w:pPr>
        <w:pStyle w:val="Heading3"/>
      </w:pPr>
      <w:r>
        <w:t xml:space="preserve">1.6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r:id="rId40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42" w:name="def-idempotent"/>
    <w:p>
      <w:pPr>
        <w:pStyle w:val="BodyText"/>
      </w:pPr>
      <w:r>
        <w:rPr>
          <w:b/>
          <w:bCs/>
        </w:rPr>
        <w:t xml:space="preserve">Definition 9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41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42"/>
    <w:bookmarkStart w:id="44" w:name="exm-idempotent-indicator"/>
    <w:p>
      <w:pPr>
        <w:pStyle w:val="BodyText"/>
      </w:pPr>
      <w:r>
        <w:rPr>
          <w:b/>
          <w:bCs/>
        </w:rPr>
        <w:t xml:space="preserve">Example 7 (Idempotent numbers and indicators)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1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43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44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45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9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46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47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49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50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13"/>
        </w:numPr>
      </w:pPr>
      <w:r>
        <w:t xml:space="preserve">empirical proportions;</w:t>
      </w:r>
    </w:p>
    <w:p>
      <w:pPr>
        <w:pStyle w:val="Compact"/>
        <w:numPr>
          <w:ilvl w:val="0"/>
          <w:numId w:val="1013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13"/>
        </w:numPr>
      </w:pPr>
      <w:r>
        <w:t xml:space="preserve">regression models for binary outcomes.</w:t>
      </w:r>
    </w:p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0" Target="algebra-basics.html#def-identity" TargetMode="External" /><Relationship Type="http://schemas.openxmlformats.org/officeDocument/2006/relationships/hyperlink" Id="rId41" Target="functions.qmd#def-domain" TargetMode="External" /><Relationship Type="http://schemas.openxmlformats.org/officeDocument/2006/relationships/hyperlink" Id="rId33" Target="functions.qmd#def-finite-set" TargetMode="External" /><Relationship Type="http://schemas.openxmlformats.org/officeDocument/2006/relationships/hyperlink" Id="rId26" Target="https://en.wikipedia.org/wiki/Iverson_bracket" TargetMode="External" /><Relationship Type="http://schemas.openxmlformats.org/officeDocument/2006/relationships/hyperlink" Id="rId35" Target="https://morrison-lab.github.io/pds/expectation.html#def-cond-expectation" TargetMode="External" /><Relationship Type="http://schemas.openxmlformats.org/officeDocument/2006/relationships/hyperlink" Id="rId48" Target="https://morrison-lab.github.io/pds/expectation.html#def-expectation" TargetMode="External" /><Relationship Type="http://schemas.openxmlformats.org/officeDocument/2006/relationships/hyperlink" Id="rId47" Target="https://morrison-lab.github.io/pds/probability-basics.html#def-event" TargetMode="External" /><Relationship Type="http://schemas.openxmlformats.org/officeDocument/2006/relationships/hyperlink" Id="rId49" Target="https://morrison-lab.github.io/pds/probability-basics.html#def-probability" TargetMode="External" /><Relationship Type="http://schemas.openxmlformats.org/officeDocument/2006/relationships/hyperlink" Id="rId46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43" Target="linear-algebra-special-matrices.html#def-idempotent-matrix" TargetMode="External" /><Relationship Type="http://schemas.openxmlformats.org/officeDocument/2006/relationships/hyperlink" Id="rId20" Target="proof-writing.qmd#def-inequality" TargetMode="External" /><Relationship Type="http://schemas.openxmlformats.org/officeDocument/2006/relationships/hyperlink" Id="rId40" Target="proof-writing.qmd#def-logical-connective" TargetMode="External" /><Relationship Type="http://schemas.openxmlformats.org/officeDocument/2006/relationships/hyperlink" Id="rId16" Target="proof-writing.qmd#def-predicate" TargetMode="External" /><Relationship Type="http://schemas.openxmlformats.org/officeDocument/2006/relationships/hyperlink" Id="rId34" Target="sets.qmd#def-closed-interval" TargetMode="External" /><Relationship Type="http://schemas.openxmlformats.org/officeDocument/2006/relationships/hyperlink" Id="rId45" Target="sets.qmd#def-complem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0" Target="algebra-basics.html#def-identity" TargetMode="External" /><Relationship Type="http://schemas.openxmlformats.org/officeDocument/2006/relationships/hyperlink" Id="rId41" Target="functions.qmd#def-domain" TargetMode="External" /><Relationship Type="http://schemas.openxmlformats.org/officeDocument/2006/relationships/hyperlink" Id="rId33" Target="functions.qmd#def-finite-set" TargetMode="External" /><Relationship Type="http://schemas.openxmlformats.org/officeDocument/2006/relationships/hyperlink" Id="rId26" Target="https://en.wikipedia.org/wiki/Iverson_bracket" TargetMode="External" /><Relationship Type="http://schemas.openxmlformats.org/officeDocument/2006/relationships/hyperlink" Id="rId35" Target="https://morrison-lab.github.io/pds/expectation.html#def-cond-expectation" TargetMode="External" /><Relationship Type="http://schemas.openxmlformats.org/officeDocument/2006/relationships/hyperlink" Id="rId48" Target="https://morrison-lab.github.io/pds/expectation.html#def-expectation" TargetMode="External" /><Relationship Type="http://schemas.openxmlformats.org/officeDocument/2006/relationships/hyperlink" Id="rId47" Target="https://morrison-lab.github.io/pds/probability-basics.html#def-event" TargetMode="External" /><Relationship Type="http://schemas.openxmlformats.org/officeDocument/2006/relationships/hyperlink" Id="rId49" Target="https://morrison-lab.github.io/pds/probability-basics.html#def-probability" TargetMode="External" /><Relationship Type="http://schemas.openxmlformats.org/officeDocument/2006/relationships/hyperlink" Id="rId46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43" Target="linear-algebra-special-matrices.html#def-idempotent-matrix" TargetMode="External" /><Relationship Type="http://schemas.openxmlformats.org/officeDocument/2006/relationships/hyperlink" Id="rId20" Target="proof-writing.qmd#def-inequality" TargetMode="External" /><Relationship Type="http://schemas.openxmlformats.org/officeDocument/2006/relationships/hyperlink" Id="rId40" Target="proof-writing.qmd#def-logical-connective" TargetMode="External" /><Relationship Type="http://schemas.openxmlformats.org/officeDocument/2006/relationships/hyperlink" Id="rId16" Target="proof-writing.qmd#def-predicate" TargetMode="External" /><Relationship Type="http://schemas.openxmlformats.org/officeDocument/2006/relationships/hyperlink" Id="rId34" Target="sets.qmd#def-closed-interval" TargetMode="External" /><Relationship Type="http://schemas.openxmlformats.org/officeDocument/2006/relationships/hyperlink" Id="rId45" Target="sets.qmd#def-complem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Indicator Functions</dc:title>
  <dc:creator/>
  <cp:keywords/>
  <dcterms:created xsi:type="dcterms:W3CDTF">2026-10-17T12:13:16Z</dcterms:created>
  <dcterms:modified xsi:type="dcterms:W3CDTF">2026-10-17T12:13:16Z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04:46:25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