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2026-10-07 01:28:46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25" w:name="product-measures"/>
    <w:p>
      <w:pPr>
        <w:pStyle w:val="Heading2"/>
      </w:pPr>
      <w:r>
        <w:t xml:space="preserve">8 Product measures</w:t>
      </w:r>
    </w:p>
    <w:bookmarkStart w:id="121" w:name="def-product-sigma-algebra"/>
    <w:p>
      <w:pPr>
        <w:pStyle w:val="FirstParagraph"/>
      </w:pPr>
      <w:r>
        <w:rPr>
          <w:b/>
          <w:bCs/>
        </w:rPr>
        <w:t xml:space="preserve">Definition 24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21"/>
    <w:bookmarkStart w:id="122" w:name="exm-product-sigma-algebra"/>
    <w:p>
      <w:pPr>
        <w:pStyle w:val="BodyText"/>
      </w:pPr>
      <w:r>
        <w:rPr>
          <w:b/>
          <w:bCs/>
        </w:rPr>
        <w:t xml:space="preserve">Example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22"/>
    <w:bookmarkStart w:id="123" w:name="def-product-measure"/>
    <w:p>
      <w:pPr>
        <w:pStyle w:val="FirstParagraph"/>
      </w:pPr>
      <w:r>
        <w:rPr>
          <w:b/>
          <w:bCs/>
        </w:rPr>
        <w:t xml:space="preserve">Definition 25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23"/>
    <w:bookmarkStart w:id="124" w:name="exm-product-measure"/>
    <w:p>
      <w:pPr>
        <w:pStyle w:val="BodyText"/>
      </w:pPr>
      <w:r>
        <w:rPr>
          <w:b/>
          <w:bCs/>
        </w:rPr>
        <w:t xml:space="preserve">Example 30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19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24"/>
    <w:bookmarkEnd w:id="125"/>
    <w:bookmarkStart w:id="126" w:name="sec-further-reading"/>
    <w:p>
      <w:pPr>
        <w:pStyle w:val="Heading2"/>
      </w:pPr>
      <w:r>
        <w:t xml:space="preserve">9 Further reading</w:t>
      </w:r>
    </w:p>
    <w:p>
      <w:pPr>
        <w:pStyle w:val="Compact"/>
        <w:numPr>
          <w:ilvl w:val="0"/>
          <w:numId w:val="1020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0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0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26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7"/>
    <w:bookmarkStart w:id="12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2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8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20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8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20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2026-10-07T08:39:53Z</dcterms:created>
  <dcterms:modified xsi:type="dcterms:W3CDTF">2026-10-07T08:39:53Z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01:28:46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