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r>
        <w:t xml:space="preserve">Last modified: 2026-10-16 04:46:03 (PDT)</w:t>
      </w:r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11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6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58"/>
    <w:bookmarkStart w:id="59" w:name="thm-quadratic-form-additive"/>
    <w:p>
      <w:pPr>
        <w:pStyle w:val="FirstParagraph"/>
      </w:pPr>
      <w:r>
        <w:rPr>
          <w:b/>
          <w:bCs/>
        </w:rPr>
        <w:t xml:space="preserve">Theorem 6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for a fixed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 map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↦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c</m:t>
        </m:r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61" w:name="exm-quadratic-form-additive"/>
    <w:p>
      <w:pPr>
        <w:pStyle w:val="BodyText"/>
      </w:pPr>
      <w:r>
        <w:rPr>
          <w:b/>
          <w:bCs/>
        </w:rPr>
        <w:t xml:space="preserve">Example 14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I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bi"/>
          </m:rPr>
          <m:t>I</m:t>
        </m:r>
        <m:r>
          <m:rPr>
            <m:sty m:val="p"/>
          </m:rPr>
          <m:t>)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c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I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61"/>
    <w:bookmarkStart w:id="6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62"/>
    <w:bookmarkStart w:id="63" w:name="exm-symmetric-part"/>
    <w:p>
      <w:pPr>
        <w:pStyle w:val="FirstParagraph"/>
      </w:pPr>
      <w:r>
        <w:rPr>
          <w:b/>
          <w:bCs/>
        </w:rPr>
        <w:t xml:space="preserve">Example 15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3"/>
    <w:bookmarkStart w:id="64" w:name="thm-quadratic-form-symmetric"/>
    <w:p>
      <w:pPr>
        <w:pStyle w:val="BodyText"/>
      </w:pPr>
      <w:r>
        <w:rPr>
          <w:b/>
          <w:bCs/>
        </w:rPr>
        <w:t xml:space="preserve">Theorem 7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5" w:name="exm-quadratic-form-symmetric"/>
    <w:p>
      <w:pPr>
        <w:pStyle w:val="BodyText"/>
      </w:pPr>
      <w:r>
        <w:rPr>
          <w:b/>
          <w:bCs/>
        </w:rPr>
        <w:t xml:space="preserve">Example 16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5"/>
    <w:bookmarkEnd w:id="66"/>
    <w:bookmarkStart w:id="83" w:name="trace-and-matrix-inner-product"/>
    <w:p>
      <w:pPr>
        <w:pStyle w:val="Heading2"/>
      </w:pPr>
      <w:r>
        <w:t xml:space="preserve">3 Trace and Matrix Inner Product</w:t>
      </w:r>
    </w:p>
    <w:bookmarkStart w:id="6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7"/>
    <w:bookmarkStart w:id="68" w:name="exm-trace"/>
    <w:p>
      <w:pPr>
        <w:pStyle w:val="FirstParagraph"/>
      </w:pPr>
      <w:r>
        <w:rPr>
          <w:b/>
          <w:bCs/>
        </w:rPr>
        <w:t xml:space="preserve">Example 17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8"/>
    <w:bookmarkStart w:id="69" w:name="thm-trace-cyclic"/>
    <w:p>
      <w:pPr>
        <w:pStyle w:val="FirstParagraph"/>
      </w:pPr>
      <w:r>
        <w:rPr>
          <w:b/>
          <w:bCs/>
        </w:rPr>
        <w:t xml:space="preserve">Theorem 8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70" w:name="exm-trace-cyclic"/>
    <w:p>
      <w:pPr>
        <w:pStyle w:val="FirstParagraph"/>
      </w:pPr>
      <w:r>
        <w:rPr>
          <w:b/>
          <w:bCs/>
        </w:rPr>
        <w:t xml:space="preserve">Example 18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70"/>
    <w:bookmarkStart w:id="71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2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3" w:name="thm-matrix-inner-product-entries"/>
    <w:p>
      <w:pPr>
        <w:pStyle w:val="BodyText"/>
      </w:pPr>
      <w:r>
        <w:rPr>
          <w:b/>
          <w:bCs/>
        </w:rPr>
        <w:t xml:space="preserve">Theorem 9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4" w:name="exm-matrix-inner-product"/>
    <w:p>
      <w:pPr>
        <w:pStyle w:val="FirstParagraph"/>
      </w:pPr>
      <w:r>
        <w:rPr>
          <w:b/>
          <w:bCs/>
        </w:rPr>
        <w:t xml:space="preserve">Example 19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4"/>
    <w:bookmarkStart w:id="76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5">
        <w:r>
          <w:rPr>
            <w:rStyle w:val="Hyperlink"/>
          </w:rPr>
          <w:t xml:space="preserve">Definition 8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7"/>
    <w:bookmarkStart w:id="78" w:name="exm-frobenius-norm"/>
    <w:p>
      <w:pPr>
        <w:pStyle w:val="BodyText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.</w:t>
      </w:r>
    </w:p>
    <w:bookmarkEnd w:id="78"/>
    <w:bookmarkStart w:id="80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9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frobenius-norm-columns"/>
    <w:p>
      <w:pPr>
        <w:pStyle w:val="FirstParagraph"/>
      </w:pPr>
      <w:r>
        <w:rPr>
          <w:b/>
          <w:bCs/>
        </w:rPr>
        <w:t xml:space="preserve">Theorem 10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16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2" w:name="exm-frobenius-norm-columns"/>
    <w:p>
      <w:pPr>
        <w:pStyle w:val="FirstParagraph"/>
      </w:pPr>
      <w:r>
        <w:rPr>
          <w:b/>
          <w:bCs/>
        </w:rPr>
        <w:t xml:space="preserve">Example 21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.</w:t>
      </w:r>
    </w:p>
    <w:bookmarkEnd w:id="82"/>
    <w:bookmarkEnd w:id="83"/>
    <w:bookmarkStart w:id="116" w:name="matrix-decompositions"/>
    <w:p>
      <w:pPr>
        <w:pStyle w:val="Heading2"/>
      </w:pPr>
      <w:r>
        <w:t xml:space="preserve">4 Matrix Decompositions</w:t>
      </w:r>
    </w:p>
    <w:bookmarkStart w:id="84" w:name="def-eigenvalue"/>
    <w:p>
      <w:pPr>
        <w:pStyle w:val="FirstParagraph"/>
      </w:pPr>
      <w:r>
        <w:rPr>
          <w:b/>
          <w:bCs/>
        </w:rPr>
        <w:t xml:space="preserve">Definition 16 (Eigenvalue)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4"/>
    <w:bookmarkStart w:id="85" w:name="def-eigenvector"/>
    <w:p>
      <w:pPr>
        <w:pStyle w:val="FirstParagraph"/>
      </w:pPr>
      <w:r>
        <w:rPr>
          <w:b/>
          <w:bCs/>
        </w:rPr>
        <w:t xml:space="preserve">Definition 17 (Eigenvector)</w:t>
      </w:r>
      <w:r>
        <w:t xml:space="preserve"> </w:t>
      </w:r>
      <w:r>
        <w:t xml:space="preserve">In</w:t>
      </w:r>
      <w:r>
        <w:t xml:space="preserve"> 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, any such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5"/>
    <w:bookmarkStart w:id="86" w:name="exm-eigenvalue"/>
    <w:p>
      <w:pPr>
        <w:pStyle w:val="BodyText"/>
      </w:pPr>
      <w:r>
        <w:rPr>
          <w:b/>
          <w:bCs/>
        </w:rPr>
        <w:t xml:space="preserve">Example 22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m-not-eigenvector"/>
    <w:p>
      <w:pPr>
        <w:pStyle w:val="FirstParagraph"/>
      </w:pPr>
      <w:r>
        <w:rPr>
          <w:b/>
          <w:bCs/>
        </w:rPr>
        <w:t xml:space="preserve">Example 23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8"/>
    <w:bookmarkStart w:id="90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9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5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6" w:name="thm-spectral"/>
    <w:p>
      <w:pPr>
        <w:pStyle w:val="FirstParagraph"/>
      </w:pPr>
      <w:r>
        <w:rPr>
          <w:b/>
          <w:bCs/>
        </w:rPr>
        <w:t xml:space="preserve">Theorem 11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6"/>
    <w:bookmarkStart w:id="98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on its diagonal.</w:t>
      </w:r>
    </w:p>
    <w:bookmarkEnd w:id="98"/>
    <w:bookmarkStart w:id="99" w:name="def-eigendecomposition"/>
    <w:p>
      <w:pPr>
        <w:pStyle w:val="BodyText"/>
      </w:pPr>
      <w:r>
        <w:rPr>
          <w:b/>
          <w:bCs/>
        </w:rPr>
        <w:t xml:space="preserve">Definition 18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9"/>
    <w:bookmarkStart w:id="101" w:name="exm-spectral"/>
    <w:p>
      <w:pPr>
        <w:pStyle w:val="BodyText"/>
      </w:pPr>
      <w:r>
        <w:rPr>
          <w:b/>
          <w:bCs/>
        </w:rPr>
        <w:t xml:space="preserve">Example 24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100">
        <w:r>
          <w:rPr>
            <w:rStyle w:val="Hyperlink"/>
          </w:rPr>
          <w:t xml:space="preserve">Definition 15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16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1"/>
    <w:bookmarkStart w:id="102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2"/>
    <w:bookmarkStart w:id="104" w:name="thm-svd"/>
    <w:p>
      <w:pPr>
        <w:pStyle w:val="FirstParagraph"/>
      </w:pPr>
      <w:r>
        <w:rPr>
          <w:b/>
          <w:bCs/>
        </w:rPr>
        <w:t xml:space="preserve">Theorem 12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4"/>
    <w:bookmarkStart w:id="105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5"/>
    <w:bookmarkStart w:id="106" w:name="def-svd"/>
    <w:p>
      <w:pPr>
        <w:pStyle w:val="BodyText"/>
      </w:pPr>
      <w:r>
        <w:rPr>
          <w:b/>
          <w:bCs/>
        </w:rPr>
        <w:t xml:space="preserve">Definition 19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.</w:t>
      </w:r>
    </w:p>
    <w:bookmarkEnd w:id="106"/>
    <w:bookmarkStart w:id="107" w:name="def-singular-values"/>
    <w:p>
      <w:pPr>
        <w:pStyle w:val="BodyText"/>
      </w:pPr>
      <w:r>
        <w:rPr>
          <w:b/>
          <w:bCs/>
        </w:rPr>
        <w:t xml:space="preserve">Definition 20 (Singular values)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in a singular value decomposition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7"/>
    <w:bookmarkStart w:id="108" w:name="exm-svd"/>
    <w:p>
      <w:pPr>
        <w:pStyle w:val="BodyText"/>
      </w:pPr>
      <w:r>
        <w:rPr>
          <w:b/>
          <w:bCs/>
        </w:rPr>
        <w:t xml:space="preserve">Example 25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8"/>
    <w:bookmarkStart w:id="109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9"/>
    <w:bookmarkStart w:id="110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ingular-value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10"/>
    <w:bookmarkStart w:id="111" w:name="thm-svd-evd"/>
    <w:p>
      <w:pPr>
        <w:pStyle w:val="BodyText"/>
      </w:pPr>
      <w:r>
        <w:rPr>
          <w:b/>
          <w:bCs/>
        </w:rPr>
        <w:t xml:space="preserve">Theorem 13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12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4" w:name="exm-svd-evd"/>
    <w:p>
      <w:pPr>
        <w:pStyle w:val="BodyText"/>
      </w:pPr>
      <w:r>
        <w:rPr>
          <w:b/>
          <w:bCs/>
        </w:rPr>
        <w:t xml:space="preserve">Example 26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4"/>
    <w:bookmarkStart w:id="115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.</w:t>
      </w:r>
    </w:p>
    <w:bookmarkEnd w:id="115"/>
    <w:bookmarkEnd w:id="116"/>
    <w:bookmarkStart w:id="146" w:name="definite-matrices"/>
    <w:p>
      <w:pPr>
        <w:pStyle w:val="Heading2"/>
      </w:pPr>
      <w:r>
        <w:t xml:space="preserve">5 Definite Matrices</w:t>
      </w:r>
    </w:p>
    <w:bookmarkStart w:id="117" w:name="def-positive-semidefinite"/>
    <w:p>
      <w:pPr>
        <w:pStyle w:val="FirstParagraph"/>
      </w:pPr>
      <w:r>
        <w:rPr>
          <w:b/>
          <w:bCs/>
        </w:rPr>
        <w:t xml:space="preserve">Definition 21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exm-positive-semidefinite"/>
    <w:p>
      <w:pPr>
        <w:pStyle w:val="FirstParagraph"/>
      </w:pPr>
      <w:r>
        <w:rPr>
          <w:b/>
          <w:bCs/>
        </w:rPr>
        <w:t xml:space="preserve">Example 27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8"/>
    <w:bookmarkStart w:id="119" w:name="def-positive-definite"/>
    <w:p>
      <w:pPr>
        <w:pStyle w:val="BodyText"/>
      </w:pPr>
      <w:r>
        <w:rPr>
          <w:b/>
          <w:bCs/>
        </w:rPr>
        <w:t xml:space="preserve">Definition 22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9"/>
    <w:bookmarkStart w:id="120" w:name="exm-positive-definite"/>
    <w:p>
      <w:pPr>
        <w:pStyle w:val="FirstParagraph"/>
      </w:pPr>
      <w:r>
        <w:rPr>
          <w:b/>
          <w:bCs/>
        </w:rPr>
        <w:t xml:space="preserve">Example 28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 is positive definite: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0"/>
    <w:bookmarkStart w:id="121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21"/>
    <w:p>
      <w:pPr>
        <w:pStyle w:val="BodyText"/>
      </w:pPr>
      <w:r>
        <w:t xml:space="preserve">See also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23" w:name="thm-definite-eigenvalues"/>
    <w:p>
      <w:pPr>
        <w:pStyle w:val="BodyText"/>
      </w:pPr>
      <w:r>
        <w:rPr>
          <w:b/>
          <w:bCs/>
        </w:rPr>
        <w:t xml:space="preserve">Theorem 14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Q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4" w:name="exm-definite-eigenvalues"/>
    <w:p>
      <w:pPr>
        <w:pStyle w:val="BodyText"/>
      </w:pPr>
      <w:r>
        <w:rPr>
          <w:b/>
          <w:bCs/>
        </w:rPr>
        <w:t xml:space="preserve">Example 29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found directly.</w:t>
      </w:r>
    </w:p>
    <w:bookmarkEnd w:id="124"/>
    <w:bookmarkStart w:id="125" w:name="thm-pd-inverse"/>
    <w:p>
      <w:pPr>
        <w:pStyle w:val="FirstParagraph"/>
      </w:pPr>
      <w:r>
        <w:rPr>
          <w:b/>
          <w:bCs/>
        </w:rPr>
        <w:t xml:space="preserve">Theorem 15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because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Q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6" w:name="exm-pd-inverse"/>
    <w:p>
      <w:pPr>
        <w:pStyle w:val="BodyText"/>
      </w:pPr>
      <w:r>
        <w:rPr>
          <w:b/>
          <w:bCs/>
        </w:rPr>
        <w:t xml:space="preserve">Example 30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def-paraboloid"/>
    <w:p>
      <w:pPr>
        <w:pStyle w:val="FirstParagraph"/>
      </w:pPr>
      <w:r>
        <w:rPr>
          <w:b/>
          <w:bCs/>
        </w:rPr>
        <w:t xml:space="preserve">Definition 23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a function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7"/>
    <w:bookmarkStart w:id="128" w:name="def-elliptic-paraboloid"/>
    <w:p>
      <w:pPr>
        <w:pStyle w:val="BodyText"/>
      </w:pPr>
      <w:r>
        <w:rPr>
          <w:b/>
          <w:bCs/>
        </w:rPr>
        <w:t xml:space="preserve">Definition 24 (Elliptic paraboloid)</w:t>
      </w:r>
      <w:r>
        <w:t xml:space="preserve"> </w:t>
      </w:r>
      <w:r>
        <w:t xml:space="preserve">The paraboloid of</w:t>
      </w:r>
      <w:r>
        <w:t xml:space="preserve"> </w:t>
      </w:r>
      <w:hyperlink w:anchor="def-paraboloi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28"/>
    <w:bookmarkStart w:id="130" w:name="exm-paraboloid"/>
    <w:p>
      <w:pPr>
        <w:pStyle w:val="BodyText"/>
      </w:pPr>
      <w:r>
        <w:rPr>
          <w:b/>
          <w:bCs/>
        </w:rPr>
        <w:t xml:space="preserve">Example 31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29"/>
        </w:tc>
      </w:tr>
    </w:tbl>
    <w:bookmarkEnd w:id="130"/>
    <w:bookmarkStart w:id="131" w:name="def-matrix-induced-inner-product"/>
    <w:p>
      <w:pPr>
        <w:pStyle w:val="BodyText"/>
      </w:pPr>
      <w:r>
        <w:rPr>
          <w:b/>
          <w:bCs/>
        </w:rPr>
        <w:t xml:space="preserve">Definition 25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31"/>
    <w:bookmarkStart w:id="132" w:name="exm-matrix-induced-inner-product"/>
    <w:p>
      <w:pPr>
        <w:pStyle w:val="FirstParagraph"/>
      </w:pPr>
      <w:r>
        <w:rPr>
          <w:b/>
          <w:bCs/>
        </w:rPr>
        <w:t xml:space="preserve">Example 32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32"/>
    <w:bookmarkStart w:id="137" w:name="thm-matrix-induced-inner-product"/>
    <w:p>
      <w:pPr>
        <w:pStyle w:val="BodyText"/>
      </w:pPr>
      <w:r>
        <w:rPr>
          <w:b/>
          <w:bCs/>
        </w:rPr>
        <w:t xml:space="preserve">Theorem 16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satisfies the four inner product axioms (</w:t>
      </w:r>
      <w:hyperlink r:id="rId133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34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35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36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 where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a</m:t>
                  </m:r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9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40" w:name="exm-matrix-induced-inner-product-axioms"/>
    <w:p>
      <w:pPr>
        <w:pStyle w:val="BodyText"/>
      </w:pPr>
      <w:r>
        <w:rPr>
          <w:b/>
          <w:bCs/>
        </w:rPr>
        <w:t xml:space="preserve">Example 33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says.</w:t>
      </w:r>
    </w:p>
    <w:bookmarkEnd w:id="140"/>
    <w:bookmarkStart w:id="141" w:name="cor-pd-transpose-product"/>
    <w:p>
      <w:pPr>
        <w:pStyle w:val="BodyText"/>
      </w:pPr>
      <w:r>
        <w:rPr>
          <w:b/>
          <w:bCs/>
        </w:rPr>
        <w:t xml:space="preserve">Corollary 2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42" w:name="thm-whitening-inner-product"/>
    <w:p>
      <w:pPr>
        <w:pStyle w:val="BodyText"/>
      </w:pPr>
      <w:r>
        <w:rPr>
          <w:b/>
          <w:bCs/>
        </w:rPr>
        <w:t xml:space="preserve">Theorem 17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25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A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W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45" w:name="rem-inner-products-machine-learning"/>
    <w:p>
      <w:pPr>
        <w:pStyle w:val="FirstParagraph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15</w:t>
        </w:r>
      </w:hyperlink>
      <w:r>
        <w:t xml:space="preserve">) defines the Mahalanobis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−</m:t>
                </m:r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decomposition,</w:t>
      </w:r>
      <w:r>
        <w:t xml:space="preserve"> </w:t>
      </w:r>
      <w:hyperlink w:anchor="cor-pd-transpose-product">
        <w:r>
          <w:rPr>
            <w:rStyle w:val="Hyperlink"/>
          </w:rPr>
          <w:t xml:space="preserve">Corollary 2</w:t>
        </w:r>
      </w:hyperlink>
      <w:r>
        <w:t xml:space="preserve">),</w:t>
      </w:r>
      <w:r>
        <w:t xml:space="preserve"> </w:t>
      </w:r>
      <w:r>
        <w:t xml:space="preserve">this inner product is the Euclidean dot product of the whitened vectors</w:t>
      </w:r>
      <w:r>
        <w:t xml:space="preserve"> </w:t>
      </w:r>
      <m:oMath>
        <m:r>
          <m:rPr>
            <m:sty m:val="bi"/>
          </m:rPr>
          <m:t>W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W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17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t>ϕ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ϕ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43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144">
        <w:r>
          <w:rPr>
            <w:rStyle w:val="Hyperlink"/>
          </w:rPr>
          <w:t xml:space="preserve">Corollary 3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k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≈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45"/>
    <w:bookmarkEnd w:id="146"/>
    <w:bookmarkStart w:id="165" w:name="determinants"/>
    <w:p>
      <w:pPr>
        <w:pStyle w:val="Heading2"/>
      </w:pPr>
      <w:r>
        <w:t xml:space="preserve">6 Determinants</w:t>
      </w:r>
    </w:p>
    <w:bookmarkStart w:id="147" w:name="def-determinant"/>
    <w:p>
      <w:pPr>
        <w:pStyle w:val="FirstParagraph"/>
      </w:pPr>
      <w:r>
        <w:rPr>
          <w:b/>
          <w:bCs/>
        </w:rPr>
        <w:t xml:space="preserve">Definition 26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47"/>
    <w:bookmarkStart w:id="148" w:name="exm-determinant"/>
    <w:p>
      <w:pPr>
        <w:pStyle w:val="FirstParagraph"/>
      </w:pPr>
      <w:r>
        <w:rPr>
          <w:b/>
          <w:bCs/>
        </w:rPr>
        <w:t xml:space="preserve">Example 34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49"/>
    <w:p>
      <w:pPr>
        <w:pStyle w:val="BodyText"/>
      </w:pPr>
      <w:r>
        <w:t xml:space="preserve">See also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53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54" w:name="thm-det-diagonal"/>
    <w:p>
      <w:pPr>
        <w:pStyle w:val="FirstParagraph"/>
      </w:pPr>
      <w:r>
        <w:rPr>
          <w:b/>
          <w:bCs/>
        </w:rPr>
        <w:t xml:space="preserve">Theorem 18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55" w:name="exm-det-diagonal"/>
    <w:p>
      <w:pPr>
        <w:pStyle w:val="FirstParagraph"/>
      </w:pPr>
      <w:r>
        <w:rPr>
          <w:b/>
          <w:bCs/>
        </w:rPr>
        <w:t xml:space="preserve">Example 35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thm-det-product"/>
    <w:p>
      <w:pPr>
        <w:pStyle w:val="BodyText"/>
      </w:pPr>
      <w:r>
        <w:rPr>
          <w:b/>
          <w:bCs/>
        </w:rPr>
        <w:t xml:space="preserve">Theorem 19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6"/>
    <w:bookmarkStart w:id="157" w:name="exm-det-product"/>
    <w:p>
      <w:pPr>
        <w:pStyle w:val="FirstParagraph"/>
      </w:pPr>
      <w:r>
        <w:rPr>
          <w:b/>
          <w:bCs/>
        </w:rPr>
        <w:t xml:space="preserve">Example 36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7"/>
    <w:bookmarkStart w:id="158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58"/>
    <w:p>
      <w:pPr>
        <w:pStyle w:val="BodyText"/>
      </w:pPr>
      <w:r>
        <w:t xml:space="preserve">See also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59" w:name="thm-det-eigenvalues"/>
    <w:p>
      <w:pPr>
        <w:pStyle w:val="BodyText"/>
      </w:pPr>
      <w:r>
        <w:rPr>
          <w:b/>
          <w:bCs/>
        </w:rPr>
        <w:t xml:space="preserve">Theorem 20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35</w:t>
        </w:r>
      </w:hyperlink>
      <w:r>
        <w:t xml:space="preserve">.</w:t>
      </w:r>
    </w:p>
    <w:bookmarkStart w:id="160" w:name="cor-det-pd"/>
    <w:p>
      <w:pPr>
        <w:pStyle w:val="BodyText"/>
      </w:pPr>
      <w:r>
        <w:rPr>
          <w:b/>
          <w:bCs/>
        </w:rPr>
        <w:t xml:space="preserve">Corollary 3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61" w:name="exm-det-eigenvalues"/>
    <w:p>
      <w:pPr>
        <w:pStyle w:val="BodyText"/>
      </w:pPr>
      <w:r>
        <w:rPr>
          <w:b/>
          <w:bCs/>
        </w:rPr>
        <w:t xml:space="preserve">Example 37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61"/>
    <w:bookmarkStart w:id="164" w:name="refs"/>
    <w:bookmarkStart w:id="163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62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63"/>
    <w:bookmarkEnd w:id="164"/>
    <w:bookmarkEnd w:id="1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1" Target="media/rId91.png" /><Relationship Type="http://schemas.openxmlformats.org/officeDocument/2006/relationships/hyperlink" Id="rId89" Target="algebra-complex.html#def-complex-number" TargetMode="External" /><Relationship Type="http://schemas.openxmlformats.org/officeDocument/2006/relationships/hyperlink" Id="rId122" Target="https://en.wikipedia.org/wiki/Definite_matrix" TargetMode="External" /><Relationship Type="http://schemas.openxmlformats.org/officeDocument/2006/relationships/hyperlink" Id="rId150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62" Target="https://www.routledge.com/Linear-Algebra-and-Matrix-Analysis-for-Statistics/Banerjee-Roy/p/book/9781420095388" TargetMode="External" /><Relationship Type="http://schemas.openxmlformats.org/officeDocument/2006/relationships/hyperlink" Id="rId94" Target="https://www.youtube.com/playlist?list=PLZHQObOWTQDPD3MizzM2xVFitgF8hE_ab" TargetMode="External" /><Relationship Type="http://schemas.openxmlformats.org/officeDocument/2006/relationships/hyperlink" Id="rId153" Target="https://www.youtube.com/watch?v=Ip3X9LOh2dk" TargetMode="External" /><Relationship Type="http://schemas.openxmlformats.org/officeDocument/2006/relationships/hyperlink" Id="rId95" Target="https://www.youtube.com/watch?v=PFDu9oVAE-g" TargetMode="External" /><Relationship Type="http://schemas.openxmlformats.org/officeDocument/2006/relationships/hyperlink" Id="rId144" Target="linear-algebra-inner-products.html#cor-cosine-similarity-unit-vectors" TargetMode="External" /><Relationship Type="http://schemas.openxmlformats.org/officeDocument/2006/relationships/hyperlink" Id="rId143" Target="linear-algebra-inner-products.html#def-cosine-similarity-inner-product-space" TargetMode="External" /><Relationship Type="http://schemas.openxmlformats.org/officeDocument/2006/relationships/hyperlink" Id="rId133" Target="linear-algebra-inner-products.html#def-inner-product" TargetMode="External" /><Relationship Type="http://schemas.openxmlformats.org/officeDocument/2006/relationships/hyperlink" Id="rId134" Target="linear-algebra-inner-products.html#def-inner-product-space" TargetMode="External" /><Relationship Type="http://schemas.openxmlformats.org/officeDocument/2006/relationships/hyperlink" Id="rId135" Target="linear-algebra-inner-products.html#exm-dot-product-inner-product" TargetMode="External" /><Relationship Type="http://schemas.openxmlformats.org/officeDocument/2006/relationships/hyperlink" Id="rId136" Target="linear-algebra-inner-products.html#exm-weighted-inner-product" TargetMode="External" /><Relationship Type="http://schemas.openxmlformats.org/officeDocument/2006/relationships/hyperlink" Id="rId139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12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0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8" Target="linear-algebra-subspaces.html#def-basis" TargetMode="External" /><Relationship Type="http://schemas.openxmlformats.org/officeDocument/2006/relationships/hyperlink" Id="rId103" Target="linear-algebra-subspaces.html#def-rank" TargetMode="External" /><Relationship Type="http://schemas.openxmlformats.org/officeDocument/2006/relationships/hyperlink" Id="rId75" Target="linear-algebra-vectors.html#def-dot-product" TargetMode="External" /><Relationship Type="http://schemas.openxmlformats.org/officeDocument/2006/relationships/hyperlink" Id="rId79" Target="linear-algebra-vectors.html#def-euclidean-norm" TargetMode="External" /><Relationship Type="http://schemas.openxmlformats.org/officeDocument/2006/relationships/hyperlink" Id="rId113" Target="linear-algebra-vectors.html#def-indicator-vector" TargetMode="External" /><Relationship Type="http://schemas.openxmlformats.org/officeDocument/2006/relationships/hyperlink" Id="rId100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7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9" Target="algebra-complex.html#def-complex-number" TargetMode="External" /><Relationship Type="http://schemas.openxmlformats.org/officeDocument/2006/relationships/hyperlink" Id="rId122" Target="https://en.wikipedia.org/wiki/Definite_matrix" TargetMode="External" /><Relationship Type="http://schemas.openxmlformats.org/officeDocument/2006/relationships/hyperlink" Id="rId150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62" Target="https://www.routledge.com/Linear-Algebra-and-Matrix-Analysis-for-Statistics/Banerjee-Roy/p/book/9781420095388" TargetMode="External" /><Relationship Type="http://schemas.openxmlformats.org/officeDocument/2006/relationships/hyperlink" Id="rId94" Target="https://www.youtube.com/playlist?list=PLZHQObOWTQDPD3MizzM2xVFitgF8hE_ab" TargetMode="External" /><Relationship Type="http://schemas.openxmlformats.org/officeDocument/2006/relationships/hyperlink" Id="rId153" Target="https://www.youtube.com/watch?v=Ip3X9LOh2dk" TargetMode="External" /><Relationship Type="http://schemas.openxmlformats.org/officeDocument/2006/relationships/hyperlink" Id="rId95" Target="https://www.youtube.com/watch?v=PFDu9oVAE-g" TargetMode="External" /><Relationship Type="http://schemas.openxmlformats.org/officeDocument/2006/relationships/hyperlink" Id="rId144" Target="linear-algebra-inner-products.html#cor-cosine-similarity-unit-vectors" TargetMode="External" /><Relationship Type="http://schemas.openxmlformats.org/officeDocument/2006/relationships/hyperlink" Id="rId143" Target="linear-algebra-inner-products.html#def-cosine-similarity-inner-product-space" TargetMode="External" /><Relationship Type="http://schemas.openxmlformats.org/officeDocument/2006/relationships/hyperlink" Id="rId133" Target="linear-algebra-inner-products.html#def-inner-product" TargetMode="External" /><Relationship Type="http://schemas.openxmlformats.org/officeDocument/2006/relationships/hyperlink" Id="rId134" Target="linear-algebra-inner-products.html#def-inner-product-space" TargetMode="External" /><Relationship Type="http://schemas.openxmlformats.org/officeDocument/2006/relationships/hyperlink" Id="rId135" Target="linear-algebra-inner-products.html#exm-dot-product-inner-product" TargetMode="External" /><Relationship Type="http://schemas.openxmlformats.org/officeDocument/2006/relationships/hyperlink" Id="rId136" Target="linear-algebra-inner-products.html#exm-weighted-inner-product" TargetMode="External" /><Relationship Type="http://schemas.openxmlformats.org/officeDocument/2006/relationships/hyperlink" Id="rId139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12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0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8" Target="linear-algebra-subspaces.html#def-basis" TargetMode="External" /><Relationship Type="http://schemas.openxmlformats.org/officeDocument/2006/relationships/hyperlink" Id="rId103" Target="linear-algebra-subspaces.html#def-rank" TargetMode="External" /><Relationship Type="http://schemas.openxmlformats.org/officeDocument/2006/relationships/hyperlink" Id="rId75" Target="linear-algebra-vectors.html#def-dot-product" TargetMode="External" /><Relationship Type="http://schemas.openxmlformats.org/officeDocument/2006/relationships/hyperlink" Id="rId79" Target="linear-algebra-vectors.html#def-euclidean-norm" TargetMode="External" /><Relationship Type="http://schemas.openxmlformats.org/officeDocument/2006/relationships/hyperlink" Id="rId113" Target="linear-algebra-vectors.html#def-indicator-vector" TargetMode="External" /><Relationship Type="http://schemas.openxmlformats.org/officeDocument/2006/relationships/hyperlink" Id="rId100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7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2026-10-16T12:21:10Z</dcterms:created>
  <dcterms:modified xsi:type="dcterms:W3CDTF">2026-10-16T12:21:10Z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04:46:03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