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2026-10-12 22:45:08 (PDT)</w:t>
      </w:r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r:id="rId9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r:id="rId10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r:id="rId11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</w:t>
      </w:r>
      <w:r>
        <w:t xml:space="preserve"> </w:t>
      </w:r>
      <w:hyperlink r:id="rId12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are listed under</w:t>
      </w:r>
      <w:r>
        <w:t xml:space="preserve"> </w:t>
      </w:r>
      <w:hyperlink r:id="rId13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on the Notation page.</w:t>
      </w:r>
    </w:p>
    <w:bookmarkStart w:id="14" w:name="sec-dont-skip-steps"/>
    <w:p>
      <w:pPr>
        <w:pStyle w:val="Heading2"/>
      </w:pPr>
      <w:r>
        <w:t xml:space="preserve">1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01"/>
        </w:numPr>
      </w:pPr>
      <w:r>
        <w:t xml:space="preserve">applying a definition,</w:t>
      </w:r>
    </w:p>
    <w:p>
      <w:pPr>
        <w:pStyle w:val="Compact"/>
        <w:numPr>
          <w:ilvl w:val="0"/>
          <w:numId w:val="1001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01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14"/>
    <w:bookmarkStart w:id="20" w:name="sec-annotate-each-step"/>
    <w:p>
      <w:pPr>
        <w:pStyle w:val="Heading2"/>
      </w:pPr>
      <w:r>
        <w:t xml:space="preserve">2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r:id="rId11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15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16">
        <w:r>
          <w:rPr>
            <w:rStyle w:val="Hyperlink"/>
          </w:rPr>
          <w:t xml:space="preserve">idempotent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projection matrix</w:t>
        </w:r>
      </w:hyperlink>
      <w:r>
        <w:t xml:space="preserve">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hyperlink r:id="rId19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20"/>
    <w:bookmarkStart w:id="26" w:name="sec-direct-proof"/>
    <w:p>
      <w:pPr>
        <w:pStyle w:val="Heading2"/>
      </w:pPr>
      <w:r>
        <w:t xml:space="preserve">3 Direct proof</w:t>
      </w:r>
    </w:p>
    <w:bookmarkStart w:id="22" w:name="def-direct-proof"/>
    <w:p>
      <w:pPr>
        <w:pStyle w:val="FirstParagraph"/>
      </w:pPr>
      <w:r>
        <w:rPr>
          <w:b/>
          <w:bCs/>
        </w:rPr>
        <w:t xml:space="preserve">Definition 1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starts from the assumptions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stated under, if any,</w:t>
      </w:r>
      <w:r>
        <w:t xml:space="preserve"> </w:t>
      </w:r>
      <w:r>
        <w:t xml:space="preserve">and reaches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through a chain of steps,</w:t>
      </w:r>
      <w:r>
        <w:t xml:space="preserve"> </w:t>
      </w:r>
      <w:r>
        <w:t xml:space="preserve">each of which applies a definition,</w:t>
      </w:r>
      <w:r>
        <w:t xml:space="preserve"> </w:t>
      </w:r>
      <w:r>
        <w:t xml:space="preserve">a previously proved result,</w:t>
      </w:r>
      <w:r>
        <w:t xml:space="preserve"> </w:t>
      </w:r>
      <w:r>
        <w:t xml:space="preserve">or one rule of logic or algebra</w:t>
      </w:r>
      <w:r>
        <w:t xml:space="preserve"> </w:t>
      </w:r>
      <w:r>
        <w:t xml:space="preserve">to the assumptions or to earlier steps.</w:t>
      </w:r>
      <w:r>
        <w:t xml:space="preserve"> </w:t>
      </w:r>
      <w:r>
        <w:t xml:space="preserve">A direct proof never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false;</w:t>
      </w:r>
      <w:r>
        <w:t xml:space="preserve"> </w:t>
      </w:r>
      <w:r>
        <w:t xml:space="preserve">compare</w:t>
      </w:r>
      <w:r>
        <w:t xml:space="preserve"> </w:t>
      </w:r>
      <w:hyperlink r:id="rId21">
        <w:r>
          <w:rPr>
            <w:rStyle w:val="Hyperlink"/>
          </w:rPr>
          <w:t xml:space="preserve">proof by contradiction</w:t>
        </w:r>
      </w:hyperlink>
      <w:r>
        <w:t xml:space="preserve">,</w:t>
      </w:r>
      <w:r>
        <w:t xml:space="preserve"> </w:t>
      </w:r>
      <w:r>
        <w:t xml:space="preserve">which does.</w:t>
      </w:r>
    </w:p>
    <w:bookmarkEnd w:id="22"/>
    <w:bookmarkStart w:id="25" w:name="exm-direct-proof"/>
    <w:p>
      <w:pPr>
        <w:pStyle w:val="BodyText"/>
      </w:pPr>
      <w:r>
        <w:rPr>
          <w:b/>
          <w:bCs/>
        </w:rPr>
        <w:t xml:space="preserve">Example 1 (The square of an odd integer is odd)</w:t>
      </w:r>
      <w:r>
        <w:t xml:space="preserve"> </w:t>
      </w:r>
      <w:r>
        <w:t xml:space="preserve">Claim: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</w:t>
      </w:r>
      <w:r>
        <w:t xml:space="preserve"> </w:t>
      </w:r>
      <w:hyperlink r:id="rId23">
        <w:r>
          <w:rPr>
            <w:rStyle w:val="Hyperlink"/>
          </w:rPr>
          <w:t xml:space="preserve">odd</w:t>
        </w:r>
      </w:hyperlink>
      <w:r>
        <w:t xml:space="preserve"> </w:t>
      </w:r>
      <w:r>
        <w:t xml:space="preserve">integer,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odd.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there is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w:r>
        <w:t xml:space="preserve">because sums and products of integers are integers.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an integer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which is the definition of odd.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BodyText"/>
      </w:pPr>
      <w:r>
        <w:t xml:space="preserve">The notation page’s proof that</w:t>
      </w:r>
      <w:r>
        <w:t xml:space="preserve"> </w:t>
      </w:r>
      <w:hyperlink r:id="rId24">
        <w:r>
          <w:rPr>
            <w:rStyle w:val="Hyperlink"/>
          </w:rPr>
          <w:t xml:space="preserve">the sum of two even integers is even</w:t>
        </w:r>
      </w:hyperlink>
      <w:r>
        <w:t xml:space="preserve"> </w:t>
      </w:r>
      <w:r>
        <w:t xml:space="preserve">is also a direct proof.</w:t>
      </w:r>
    </w:p>
    <w:bookmarkEnd w:id="25"/>
    <w:bookmarkEnd w:id="26"/>
    <w:bookmarkStart w:id="27" w:name="sec-golden-rule"/>
    <w:p>
      <w:pPr>
        <w:pStyle w:val="Heading2"/>
      </w:pPr>
      <w:r>
        <w:t xml:space="preserve">4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27"/>
    <w:bookmarkStart w:id="35" w:name="sec-proof-by-induction"/>
    <w:p>
      <w:pPr>
        <w:pStyle w:val="Heading2"/>
      </w:pPr>
      <w:r>
        <w:t xml:space="preserve">5 Proof by induction</w:t>
      </w:r>
    </w:p>
    <w:p>
      <w:pPr>
        <w:pStyle w:val="FirstParagraph"/>
      </w:pPr>
      <w:r>
        <w:t xml:space="preserve">Many proofs in these notes show that a statement holds</w:t>
      </w:r>
      <w:r>
        <w:t xml:space="preserve"> </w:t>
      </w:r>
      <w:r>
        <w:t xml:space="preserve">for every</w:t>
      </w:r>
      <w:r>
        <w:t xml:space="preserve"> </w:t>
      </w:r>
      <w:hyperlink r:id="rId28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for every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some starting value on.</w:t>
      </w:r>
      <w:r>
        <w:t xml:space="preserve"> </w:t>
      </w:r>
      <w:r>
        <w:t xml:space="preserve">Checking the statement one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 a time would never finish;</w:t>
      </w:r>
      <w:r>
        <w:t xml:space="preserve"> </w:t>
      </w:r>
      <w:r>
        <w:t xml:space="preserve">induction proves it for all of them with two arguments.</w:t>
      </w:r>
    </w:p>
    <w:bookmarkStart w:id="31" w:name="def-proof-by-induction"/>
    <w:p>
      <w:pPr>
        <w:pStyle w:val="BodyText"/>
      </w:pPr>
      <w:r>
        <w:rPr>
          <w:b/>
          <w:bCs/>
        </w:rPr>
        <w:t xml:space="preserve">Definition 2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29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30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31"/>
    <w:bookmarkStart w:id="32" w:name="rem-induction-why"/>
    <w:p>
      <w:pPr>
        <w:pStyle w:val="BodyText"/>
      </w:pPr>
      <w:r>
        <w:rPr>
          <w:i/>
          <w:iCs/>
        </w:rPr>
        <w:t xml:space="preserve">Remark 1</w:t>
      </w:r>
      <w:r>
        <w:t xml:space="preserve"> (Why the two steps suffice).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inductive step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it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on:</w:t>
      </w:r>
      <w:r>
        <w:t xml:space="preserve"> </w:t>
      </w:r>
      <w:r>
        <w:t xml:space="preserve">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reached</w:t>
      </w:r>
      <w:r>
        <w:t xml:space="preserve"> </w:t>
      </w:r>
      <w:r>
        <w:t xml:space="preserve">after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of the inductive step.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needed only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it is enough to show the inductive step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;</w:t>
      </w:r>
      <w:r>
        <w:t xml:space="preserve"> </w:t>
      </w:r>
      <w:r>
        <w:t xml:space="preserve">the same chain then stops 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32"/>
    <w:p>
      <w:pPr>
        <w:pStyle w:val="BodyText"/>
      </w:pPr>
      <w:r>
        <w:t xml:space="preserve">The following example uses</w:t>
      </w:r>
      <w:r>
        <w:t xml:space="preserve"> </w:t>
      </w:r>
      <w:hyperlink r:id="rId33">
        <w:r>
          <w:rPr>
            <w:rStyle w:val="Hyperlink"/>
          </w:rPr>
          <w:t xml:space="preserve">summation notation</w:t>
        </w:r>
      </w:hyperlink>
      <w:r>
        <w:t xml:space="preserve">.</w:t>
      </w:r>
    </w:p>
    <w:bookmarkStart w:id="34" w:name="exm-induction-sum"/>
    <w:p>
      <w:pPr>
        <w:pStyle w:val="BodyText"/>
      </w:pPr>
      <w:r>
        <w:rPr>
          <w:b/>
          <w:bCs/>
        </w:rPr>
        <w:t xml:space="preserve">Example 2 (Sum of the first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natural numbers)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To prove the equation for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 and use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sum has one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</m:eqArr>
        </m:oMath>
      </m:oMathPara>
    </w:p>
    <w:p>
      <w:pPr>
        <w:pStyle w:val="FirstParagraph"/>
      </w:pPr>
      <w:r>
        <w:t xml:space="preserve">and the right side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law)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 equation holds 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34"/>
    <w:bookmarkEnd w:id="35"/>
    <w:bookmarkStart w:id="46" w:name="sec-formal-logic"/>
    <w:p>
      <w:pPr>
        <w:pStyle w:val="Heading2"/>
      </w:pPr>
      <w:r>
        <w:t xml:space="preserve">6 Formal logic</w:t>
      </w:r>
    </w:p>
    <w:bookmarkStart w:id="38" w:name="def-propositional-logic"/>
    <w:p>
      <w:pPr>
        <w:pStyle w:val="FirstParagraph"/>
      </w:pPr>
      <w:r>
        <w:rPr>
          <w:b/>
          <w:bCs/>
        </w:rPr>
        <w:t xml:space="preserve">Definition 3 (Propositional logic)</w:t>
      </w:r>
      <w:r>
        <w:t xml:space="preserve"> </w:t>
      </w:r>
      <w:r>
        <w:rPr>
          <w:b/>
          <w:bCs/>
        </w:rPr>
        <w:t xml:space="preserve">Propositional logic</w:t>
      </w:r>
      <w:r>
        <w:t xml:space="preserve"> </w:t>
      </w:r>
      <w:r>
        <w:t xml:space="preserve">is the study of</w:t>
      </w:r>
      <w:r>
        <w:t xml:space="preserve"> </w:t>
      </w:r>
      <w:hyperlink r:id="rId12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among</w:t>
      </w:r>
      <w:r>
        <w:t xml:space="preserve"> </w:t>
      </w:r>
      <w:hyperlink r:id="rId36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built from basic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using only the</w:t>
      </w:r>
      <w:r>
        <w:t xml:space="preserve"> </w:t>
      </w:r>
      <w:hyperlink r:id="rId37">
        <w:r>
          <w:rPr>
            <w:rStyle w:val="Hyperlink"/>
          </w:rPr>
          <w:t xml:space="preserve">logical connectives</w:t>
        </w:r>
      </w:hyperlink>
      <w:r>
        <w:t xml:space="preserve">.</w:t>
      </w:r>
      <w:r>
        <w:t xml:space="preserve"> </w:t>
      </w:r>
      <w:r>
        <w:t xml:space="preserve">Whether such propositions entail one another</w:t>
      </w:r>
      <w:r>
        <w:t xml:space="preserve"> </w:t>
      </w:r>
      <w:r>
        <w:t xml:space="preserve">depends only on the truth values of the basic propositions,</w:t>
      </w:r>
      <w:r>
        <w:t xml:space="preserve"> </w:t>
      </w:r>
      <w:r>
        <w:t xml:space="preserve">not on what the basic propositions say.</w:t>
      </w:r>
    </w:p>
    <w:bookmarkEnd w:id="38"/>
    <w:bookmarkStart w:id="39" w:name="exm-propositional-logic"/>
    <w:p>
      <w:pPr>
        <w:pStyle w:val="BodyText"/>
      </w:pPr>
      <w:r>
        <w:rPr>
          <w:b/>
          <w:bCs/>
        </w:rPr>
        <w:t xml:space="preserve">Example 3 (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entail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were false,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have a true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false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which contradicts the assumption.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This holds whatever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say,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Q</m:t>
        </m:r>
      </m:oMath>
      <w:r>
        <w:t xml:space="preserve">.</w:t>
      </w:r>
    </w:p>
    <w:bookmarkEnd w:id="39"/>
    <w:bookmarkStart w:id="42" w:name="def-first-order-logic"/>
    <w:p>
      <w:pPr>
        <w:pStyle w:val="BodyText"/>
      </w:pPr>
      <w:r>
        <w:rPr>
          <w:b/>
          <w:bCs/>
        </w:rPr>
        <w:t xml:space="preserve">Definition 4 (First-order logic)</w:t>
      </w:r>
      <w:r>
        <w:t xml:space="preserve"> </w:t>
      </w:r>
      <w:r>
        <w:rPr>
          <w:b/>
          <w:bCs/>
        </w:rPr>
        <w:t xml:space="preserve">First-order logic</w:t>
      </w:r>
      <w:r>
        <w:t xml:space="preserve"> </w:t>
      </w:r>
      <w:r>
        <w:t xml:space="preserve">extends propositional logic (</w:t>
      </w:r>
      <w:hyperlink w:anchor="def-propositional-logic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by also allowing:</w:t>
      </w:r>
    </w:p>
    <w:p>
      <w:pPr>
        <w:pStyle w:val="Compact"/>
        <w:numPr>
          <w:ilvl w:val="0"/>
          <w:numId w:val="1003"/>
        </w:numPr>
      </w:pPr>
      <w:r>
        <w:t xml:space="preserve">variables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stand for elements of a set;</w:t>
      </w:r>
    </w:p>
    <w:p>
      <w:pPr>
        <w:pStyle w:val="Compact"/>
        <w:numPr>
          <w:ilvl w:val="0"/>
          <w:numId w:val="1003"/>
        </w:numPr>
      </w:pPr>
      <w:hyperlink r:id="rId30">
        <w:r>
          <w:rPr>
            <w:rStyle w:val="Hyperlink"/>
          </w:rPr>
          <w:t xml:space="preserve">predicates</w:t>
        </w:r>
      </w:hyperlink>
      <w:r>
        <w:t xml:space="preserve"> </w:t>
      </w:r>
      <w:r>
        <w:t xml:space="preserve">of one or more of those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them, such as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equality between them;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quantifiers</w:t>
        </w:r>
      </w:hyperlink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over them.</w:t>
      </w:r>
    </w:p>
    <w:bookmarkEnd w:id="42"/>
    <w:bookmarkStart w:id="43" w:name="exm-first-order-logic"/>
    <w:p>
      <w:pPr>
        <w:pStyle w:val="FirstParagraph"/>
      </w:pPr>
      <w:r>
        <w:rPr>
          <w:b/>
          <w:bCs/>
        </w:rPr>
        <w:t xml:space="preserve">Example 4 (From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 </w:t>
      </w:r>
      <w:r>
        <w:rPr>
          <w:b/>
          <w:bCs/>
        </w:rPr>
        <w:t xml:space="preserve">to one element)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predicate about the elements of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 propositions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 it is true for the element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entails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Propositional logic alone cannot express this entailment,</w:t>
      </w:r>
      <w:r>
        <w:t xml:space="preserve"> </w:t>
      </w:r>
      <w:r>
        <w:t xml:space="preserve">because it has no way to refer to the elements of</w:t>
      </w:r>
      <w:r>
        <w:t xml:space="preserve"> </w:t>
      </w:r>
      <m:oMath>
        <m:r>
          <m:t>S</m:t>
        </m:r>
      </m:oMath>
      <w:r>
        <w:t xml:space="preserve">.</w:t>
      </w:r>
    </w:p>
    <w:bookmarkEnd w:id="43"/>
    <w:bookmarkStart w:id="44" w:name="def-formal-proof"/>
    <w:p>
      <w:pPr>
        <w:pStyle w:val="BodyText"/>
      </w:pPr>
      <w:r>
        <w:rPr>
          <w:b/>
          <w:bCs/>
        </w:rPr>
        <w:t xml:space="preserve">Definition 5 (Formal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formal proof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written in propositional logic (</w:t>
      </w:r>
      <w:hyperlink w:anchor="def-propositional-logic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or first-order logic (</w:t>
      </w:r>
      <w:hyperlink w:anchor="def-first-order-logic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which each step is an assumption</w:t>
      </w:r>
      <w:r>
        <w:t xml:space="preserve"> </w:t>
      </w:r>
      <w:r>
        <w:t xml:space="preserve">or follows from earlier steps by one rule</w:t>
      </w:r>
      <w:r>
        <w:t xml:space="preserve"> </w:t>
      </w:r>
      <w:r>
        <w:t xml:space="preserve">taken from a fixed list of allowed rules,</w:t>
      </w:r>
      <w:r>
        <w:t xml:space="preserve"> </w:t>
      </w:r>
      <w:r>
        <w:t xml:space="preserve">so that checking the proof needs no understanding of what its propositions mean.</w:t>
      </w:r>
    </w:p>
    <w:bookmarkEnd w:id="44"/>
    <w:bookmarkStart w:id="45" w:name="exm-formal-proof"/>
    <w:p>
      <w:pPr>
        <w:pStyle w:val="BodyText"/>
      </w:pPr>
      <w:r>
        <w:rPr>
          <w:b/>
          <w:bCs/>
        </w:rPr>
        <w:t xml:space="preserve">Example 5 (A three-step formal proof)</w:t>
      </w:r>
      <w:r>
        <w:t xml:space="preserve"> </w:t>
      </w:r>
      <w:r>
        <w:t xml:space="preserve">Suppose the allowed rules include</w:t>
      </w:r>
      <w:r>
        <w:t xml:space="preserve"> </w:t>
      </w:r>
      <w:r>
        <w:t xml:space="preserve">“from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 conclude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Then this is a formal proof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the assumptions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04"/>
        </w:numPr>
      </w:pPr>
      <m:oMath>
        <m:r>
          <m:t>Q</m:t>
        </m:r>
      </m:oMath>
      <w:r>
        <w:t xml:space="preserve"> </w:t>
      </w:r>
      <w:r>
        <w:t xml:space="preserve">(from steps 1 and 2, by the rule above)</w:t>
      </w:r>
    </w:p>
    <w:bookmarkEnd w:id="45"/>
    <w:bookmarkEnd w:id="46"/>
    <w:bookmarkStart w:id="47" w:name="sec-further-reading"/>
    <w:p>
      <w:pPr>
        <w:pStyle w:val="Heading2"/>
      </w:pPr>
      <w:r>
        <w:t xml:space="preserve">7 Further reading</w:t>
      </w:r>
    </w:p>
    <w:p>
      <w:pPr>
        <w:pStyle w:val="Compact"/>
        <w:numPr>
          <w:ilvl w:val="0"/>
          <w:numId w:val="1005"/>
        </w:numPr>
      </w:pPr>
      <w:r>
        <w:t xml:space="preserve">Velleman (2019)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05"/>
        </w:numPr>
      </w:pPr>
      <w:r>
        <w:t xml:space="preserve">Barker-Plummer et al. (2011)</w:t>
      </w:r>
      <w:r>
        <w:t xml:space="preserve"> </w:t>
      </w:r>
      <w:r>
        <w:t xml:space="preserve">treats proofs as</w:t>
      </w:r>
      <w:r>
        <w:t xml:space="preserve"> </w:t>
      </w:r>
      <w:hyperlink w:anchor="def-formal-proof">
        <w:r>
          <w:rPr>
            <w:rStyle w:val="Hyperlink"/>
          </w:rPr>
          <w:t xml:space="preserve">formal proofs</w:t>
        </w:r>
      </w:hyperlink>
      <w:r>
        <w:t xml:space="preserve"> </w:t>
      </w:r>
      <w:r>
        <w:t xml:space="preserve">in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first-order-logic">
        <w:r>
          <w:rPr>
            <w:rStyle w:val="Hyperlink"/>
          </w:rPr>
          <w:t xml:space="preserve">first-order logic</w:t>
        </w:r>
      </w:hyperlink>
      <w:r>
        <w:t xml:space="preserve">.</w:t>
      </w:r>
    </w:p>
    <w:bookmarkEnd w:id="47"/>
    <w:bookmarkStart w:id="53" w:name="references"/>
    <w:p>
      <w:pPr>
        <w:pStyle w:val="Heading2"/>
      </w:pPr>
      <w:r>
        <w:t xml:space="preserve">References</w:t>
      </w:r>
    </w:p>
    <w:bookmarkStart w:id="52" w:name="refs"/>
    <w:bookmarkStart w:id="49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48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49"/>
    <w:bookmarkStart w:id="51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50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51"/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3" Target="algebra-sums.html#def-summation" TargetMode="External" /><Relationship Type="http://schemas.openxmlformats.org/officeDocument/2006/relationships/hyperlink" Id="rId50" Target="https://doi.org/10.1017/9781108539890" TargetMode="External" /><Relationship Type="http://schemas.openxmlformats.org/officeDocument/2006/relationships/hyperlink" Id="rId19" Target="https://morrison-lab.github.io/pds/variance-covariance.html#thm-variance" TargetMode="External" /><Relationship Type="http://schemas.openxmlformats.org/officeDocument/2006/relationships/hyperlink" Id="rId48" Target="https://www.amazon.com/dp/1575866323" TargetMode="External" /><Relationship Type="http://schemas.openxmlformats.org/officeDocument/2006/relationships/hyperlink" Id="rId15" Target="linear-algebra-projections.html#def-hat-matrix" TargetMode="External" /><Relationship Type="http://schemas.openxmlformats.org/officeDocument/2006/relationships/hyperlink" Id="rId17" Target="linear-algebra-projections.html#thm-hat-matrix" TargetMode="External" /><Relationship Type="http://schemas.openxmlformats.org/officeDocument/2006/relationships/hyperlink" Id="rId16" Target="linear-algebra-special-matrices.html#def-idempotent-matrix" TargetMode="External" /><Relationship Type="http://schemas.openxmlformats.org/officeDocument/2006/relationships/hyperlink" Id="rId18" Target="linear-algebra-special-matrices.html#def-projection-matrix" TargetMode="External" /><Relationship Type="http://schemas.openxmlformats.org/officeDocument/2006/relationships/hyperlink" Id="rId10" Target="notation.qmd#def-derivation" TargetMode="External" /><Relationship Type="http://schemas.openxmlformats.org/officeDocument/2006/relationships/hyperlink" Id="rId23" Target="notation.qmd#def-even-odd" TargetMode="External" /><Relationship Type="http://schemas.openxmlformats.org/officeDocument/2006/relationships/hyperlink" Id="rId29" Target="notation.qmd#def-integers" TargetMode="External" /><Relationship Type="http://schemas.openxmlformats.org/officeDocument/2006/relationships/hyperlink" Id="rId37" Target="notation.qmd#def-logical-connective" TargetMode="External" /><Relationship Type="http://schemas.openxmlformats.org/officeDocument/2006/relationships/hyperlink" Id="rId12" Target="notation.qmd#def-logical-entailment" TargetMode="External" /><Relationship Type="http://schemas.openxmlformats.org/officeDocument/2006/relationships/hyperlink" Id="rId28" Target="notation.qmd#def-natural-numbers" TargetMode="External" /><Relationship Type="http://schemas.openxmlformats.org/officeDocument/2006/relationships/hyperlink" Id="rId30" Target="notation.qmd#def-predicate" TargetMode="External" /><Relationship Type="http://schemas.openxmlformats.org/officeDocument/2006/relationships/hyperlink" Id="rId9" Target="notation.qmd#def-proof" TargetMode="External" /><Relationship Type="http://schemas.openxmlformats.org/officeDocument/2006/relationships/hyperlink" Id="rId21" Target="notation.qmd#def-proof-by-contradiction" TargetMode="External" /><Relationship Type="http://schemas.openxmlformats.org/officeDocument/2006/relationships/hyperlink" Id="rId36" Target="notation.qmd#def-proposition" TargetMode="External" /><Relationship Type="http://schemas.openxmlformats.org/officeDocument/2006/relationships/hyperlink" Id="rId41" Target="notation.qmd#def-quantifier" TargetMode="External" /><Relationship Type="http://schemas.openxmlformats.org/officeDocument/2006/relationships/hyperlink" Id="rId11" Target="notation.qmd#def-theorem" TargetMode="External" /><Relationship Type="http://schemas.openxmlformats.org/officeDocument/2006/relationships/hyperlink" Id="rId24" Target="notation.qmd#exm-proof" TargetMode="External" /><Relationship Type="http://schemas.openxmlformats.org/officeDocument/2006/relationships/hyperlink" Id="rId13" Target="notation.qmd#proofs" TargetMode="External" /><Relationship Type="http://schemas.openxmlformats.org/officeDocument/2006/relationships/hyperlink" Id="rId40" Target="sets-functions.qmd#def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algebra-sums.html#def-summation" TargetMode="External" /><Relationship Type="http://schemas.openxmlformats.org/officeDocument/2006/relationships/hyperlink" Id="rId50" Target="https://doi.org/10.1017/9781108539890" TargetMode="External" /><Relationship Type="http://schemas.openxmlformats.org/officeDocument/2006/relationships/hyperlink" Id="rId19" Target="https://morrison-lab.github.io/pds/variance-covariance.html#thm-variance" TargetMode="External" /><Relationship Type="http://schemas.openxmlformats.org/officeDocument/2006/relationships/hyperlink" Id="rId48" Target="https://www.amazon.com/dp/1575866323" TargetMode="External" /><Relationship Type="http://schemas.openxmlformats.org/officeDocument/2006/relationships/hyperlink" Id="rId15" Target="linear-algebra-projections.html#def-hat-matrix" TargetMode="External" /><Relationship Type="http://schemas.openxmlformats.org/officeDocument/2006/relationships/hyperlink" Id="rId17" Target="linear-algebra-projections.html#thm-hat-matrix" TargetMode="External" /><Relationship Type="http://schemas.openxmlformats.org/officeDocument/2006/relationships/hyperlink" Id="rId16" Target="linear-algebra-special-matrices.html#def-idempotent-matrix" TargetMode="External" /><Relationship Type="http://schemas.openxmlformats.org/officeDocument/2006/relationships/hyperlink" Id="rId18" Target="linear-algebra-special-matrices.html#def-projection-matrix" TargetMode="External" /><Relationship Type="http://schemas.openxmlformats.org/officeDocument/2006/relationships/hyperlink" Id="rId10" Target="notation.qmd#def-derivation" TargetMode="External" /><Relationship Type="http://schemas.openxmlformats.org/officeDocument/2006/relationships/hyperlink" Id="rId23" Target="notation.qmd#def-even-odd" TargetMode="External" /><Relationship Type="http://schemas.openxmlformats.org/officeDocument/2006/relationships/hyperlink" Id="rId29" Target="notation.qmd#def-integers" TargetMode="External" /><Relationship Type="http://schemas.openxmlformats.org/officeDocument/2006/relationships/hyperlink" Id="rId37" Target="notation.qmd#def-logical-connective" TargetMode="External" /><Relationship Type="http://schemas.openxmlformats.org/officeDocument/2006/relationships/hyperlink" Id="rId12" Target="notation.qmd#def-logical-entailment" TargetMode="External" /><Relationship Type="http://schemas.openxmlformats.org/officeDocument/2006/relationships/hyperlink" Id="rId28" Target="notation.qmd#def-natural-numbers" TargetMode="External" /><Relationship Type="http://schemas.openxmlformats.org/officeDocument/2006/relationships/hyperlink" Id="rId30" Target="notation.qmd#def-predicate" TargetMode="External" /><Relationship Type="http://schemas.openxmlformats.org/officeDocument/2006/relationships/hyperlink" Id="rId9" Target="notation.qmd#def-proof" TargetMode="External" /><Relationship Type="http://schemas.openxmlformats.org/officeDocument/2006/relationships/hyperlink" Id="rId21" Target="notation.qmd#def-proof-by-contradiction" TargetMode="External" /><Relationship Type="http://schemas.openxmlformats.org/officeDocument/2006/relationships/hyperlink" Id="rId36" Target="notation.qmd#def-proposition" TargetMode="External" /><Relationship Type="http://schemas.openxmlformats.org/officeDocument/2006/relationships/hyperlink" Id="rId41" Target="notation.qmd#def-quantifier" TargetMode="External" /><Relationship Type="http://schemas.openxmlformats.org/officeDocument/2006/relationships/hyperlink" Id="rId11" Target="notation.qmd#def-theorem" TargetMode="External" /><Relationship Type="http://schemas.openxmlformats.org/officeDocument/2006/relationships/hyperlink" Id="rId24" Target="notation.qmd#exm-proof" TargetMode="External" /><Relationship Type="http://schemas.openxmlformats.org/officeDocument/2006/relationships/hyperlink" Id="rId13" Target="notation.qmd#proofs" TargetMode="External" /><Relationship Type="http://schemas.openxmlformats.org/officeDocument/2006/relationships/hyperlink" Id="rId40" Target="sets-functions.qmd#def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2026-10-13T06:27:49Z</dcterms:created>
  <dcterms:modified xsi:type="dcterms:W3CDTF">2026-10-13T06:27:49Z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22:45:08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