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13:35:37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20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7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8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5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5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5"/>
    <w:bookmarkStart w:id="156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6"/>
    <w:bookmarkEnd w:id="157"/>
    <w:bookmarkStart w:id="180" w:name="quotients"/>
    <w:p>
      <w:pPr>
        <w:pStyle w:val="Heading2"/>
      </w:pPr>
      <w:r>
        <w:t xml:space="preserve">14 Quotients</w:t>
      </w:r>
    </w:p>
    <w:bookmarkStart w:id="158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8"/>
    <w:bookmarkStart w:id="159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9"/>
    <w:bookmarkStart w:id="160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0"/>
    <w:bookmarkStart w:id="161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1"/>
    <w:bookmarkStart w:id="162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2"/>
    <w:bookmarkStart w:id="163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3"/>
    <w:bookmarkStart w:id="164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4"/>
    <w:bookmarkStart w:id="165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5"/>
    <w:bookmarkStart w:id="166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6"/>
    <w:bookmarkStart w:id="167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7"/>
    <w:p>
      <w:pPr>
        <w:pStyle w:val="BodyText"/>
      </w:pPr>
      <w:r>
        <w:t xml:space="preserve">cf. </w:t>
      </w:r>
      <w:hyperlink r:id="rId168">
        <w:r>
          <w:rPr>
            <w:rStyle w:val="Hyperlink"/>
          </w:rPr>
          <w:t xml:space="preserve">https://en.wikipedia.org/wiki/Rate_(mathematics)</w:t>
        </w:r>
      </w:hyperlink>
    </w:p>
    <w:bookmarkStart w:id="170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9">
        <w:r>
          <w:rPr>
            <w:rStyle w:val="Hyperlink"/>
          </w:rPr>
          <w:t xml:space="preserve">https://en.wikipedia.org/wiki/Ratio</w:t>
        </w:r>
      </w:hyperlink>
    </w:p>
    <w:bookmarkEnd w:id="170"/>
    <w:bookmarkStart w:id="171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1"/>
    <w:bookmarkStart w:id="174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4"/>
    <w:bookmarkStart w:id="175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5"/>
    <w:bookmarkStart w:id="177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6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7"/>
    <w:bookmarkStart w:id="178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8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0"/>
    <w:bookmarkStart w:id="198" w:name="sec-polynomials"/>
    <w:p>
      <w:pPr>
        <w:pStyle w:val="Heading2"/>
      </w:pPr>
      <w:r>
        <w:t xml:space="preserve">15 Polynomials</w:t>
      </w:r>
    </w:p>
    <w:bookmarkStart w:id="181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81"/>
    <w:bookmarkStart w:id="182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82"/>
    <w:bookmarkStart w:id="183" w:name="def-constant-function"/>
    <w:p>
      <w:pPr>
        <w:pStyle w:val="FirstParagraph"/>
      </w:pPr>
      <w:r>
        <w:rPr>
          <w:b/>
          <w:bCs/>
        </w:rPr>
        <w:t xml:space="preserve">Definition 51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83"/>
    <w:bookmarkStart w:id="184" w:name="exm-constant-function"/>
    <w:p>
      <w:pPr>
        <w:pStyle w:val="BodyText"/>
      </w:pPr>
      <w:r>
        <w:rPr>
          <w:b/>
          <w:bCs/>
        </w:rPr>
        <w:t xml:space="preserve">Example 35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4"/>
    <w:bookmarkStart w:id="185" w:name="def-polynomial"/>
    <w:p>
      <w:pPr>
        <w:pStyle w:val="FirstParagraph"/>
      </w:pPr>
      <w:r>
        <w:rPr>
          <w:b/>
          <w:bCs/>
        </w:rPr>
        <w:t xml:space="preserve">Definition 52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5"/>
    <w:bookmarkStart w:id="186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6"/>
    <w:bookmarkStart w:id="187" w:name="def-polynomial-coefficient"/>
    <w:p>
      <w:pPr>
        <w:pStyle w:val="BodyText"/>
      </w:pPr>
      <w:r>
        <w:rPr>
          <w:b/>
          <w:bCs/>
        </w:rPr>
        <w:t xml:space="preserve">Definition 53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7"/>
    <w:bookmarkStart w:id="188" w:name="def-polynomial-degree"/>
    <w:p>
      <w:pPr>
        <w:pStyle w:val="BodyText"/>
      </w:pPr>
      <w:r>
        <w:rPr>
          <w:b/>
          <w:bCs/>
        </w:rPr>
        <w:t xml:space="preserve">Definition 54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Start w:id="189" w:name="exm-polynomial-degree"/>
    <w:p>
      <w:pPr>
        <w:pStyle w:val="BodyText"/>
      </w:pPr>
      <w:r>
        <w:rPr>
          <w:b/>
          <w:bCs/>
        </w:rPr>
        <w:t xml:space="preserve">Example 36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9"/>
    <w:bookmarkStart w:id="190" w:name="def-polynomial-leading-coefficient"/>
    <w:p>
      <w:pPr>
        <w:pStyle w:val="FirstParagraph"/>
      </w:pPr>
      <w:r>
        <w:rPr>
          <w:b/>
          <w:bCs/>
        </w:rPr>
        <w:t xml:space="preserve">Definition 55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0"/>
    <w:bookmarkStart w:id="191" w:name="exm-leading-coefficient"/>
    <w:p>
      <w:pPr>
        <w:pStyle w:val="BodyText"/>
      </w:pPr>
      <w:r>
        <w:rPr>
          <w:b/>
          <w:bCs/>
        </w:rPr>
        <w:t xml:space="preserve">Example 37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91"/>
    <w:bookmarkStart w:id="193" w:name="def-quadratic-polynomial"/>
    <w:p>
      <w:pPr>
        <w:pStyle w:val="FirstParagraph"/>
      </w:pPr>
      <w:r>
        <w:rPr>
          <w:b/>
          <w:bCs/>
        </w:rPr>
        <w:t xml:space="preserve">Definition 56 (Quadratic polynomial)</w:t>
      </w:r>
      <w:r>
        <w:t xml:space="preserve"> </w:t>
      </w:r>
      <w:bookmarkStart w:id="192" w:name="def-quadratic-cubic"/>
      <w:bookmarkEnd w:id="19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93"/>
    <w:bookmarkStart w:id="194" w:name="def-cubic-polynomial"/>
    <w:p>
      <w:pPr>
        <w:pStyle w:val="BodyText"/>
      </w:pPr>
      <w:r>
        <w:rPr>
          <w:b/>
          <w:bCs/>
        </w:rPr>
        <w:t xml:space="preserve">Definition 57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4"/>
    <w:bookmarkStart w:id="195" w:name="exm-quadratic-cubic"/>
    <w:p>
      <w:pPr>
        <w:pStyle w:val="BodyText"/>
      </w:pPr>
      <w:r>
        <w:rPr>
          <w:b/>
          <w:bCs/>
        </w:rPr>
        <w:t xml:space="preserve">Example 38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5"/>
    <w:bookmarkStart w:id="196" w:name="def-parabola"/>
    <w:p>
      <w:pPr>
        <w:pStyle w:val="FirstParagraph"/>
      </w:pPr>
      <w:r>
        <w:rPr>
          <w:b/>
          <w:bCs/>
        </w:rPr>
        <w:t xml:space="preserve">Definition 58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56</w:t>
        </w:r>
      </w:hyperlink>
      <w:r>
        <w:t xml:space="preserve">).</w:t>
      </w:r>
    </w:p>
    <w:bookmarkEnd w:id="196"/>
    <w:bookmarkStart w:id="197" w:name="exm-parabola"/>
    <w:p>
      <w:pPr>
        <w:pStyle w:val="BodyText"/>
      </w:pPr>
      <w:r>
        <w:rPr>
          <w:b/>
          <w:bCs/>
        </w:rPr>
        <w:t xml:space="preserve">Example 39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7"/>
    <w:bookmarkEnd w:id="198"/>
    <w:bookmarkStart w:id="208" w:name="sec-affine-linear-functions"/>
    <w:p>
      <w:pPr>
        <w:pStyle w:val="Heading2"/>
      </w:pPr>
      <w:r>
        <w:t xml:space="preserve">16 Affine and linear functions of one variable</w:t>
      </w:r>
    </w:p>
    <w:bookmarkStart w:id="199" w:name="def-affine-function"/>
    <w:p>
      <w:pPr>
        <w:pStyle w:val="FirstParagraph"/>
      </w:pPr>
      <w:r>
        <w:rPr>
          <w:b/>
          <w:bCs/>
        </w:rPr>
        <w:t xml:space="preserve">Definition 59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9"/>
    <w:bookmarkStart w:id="200" w:name="def-slope"/>
    <w:p>
      <w:pPr>
        <w:pStyle w:val="FirstParagraph"/>
      </w:pPr>
      <w:r>
        <w:rPr>
          <w:b/>
          <w:bCs/>
        </w:rPr>
        <w:t xml:space="preserve">Definition 60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0"/>
    <w:bookmarkStart w:id="201" w:name="def-intercept"/>
    <w:p>
      <w:pPr>
        <w:pStyle w:val="BodyText"/>
      </w:pPr>
      <w:r>
        <w:rPr>
          <w:b/>
          <w:bCs/>
        </w:rPr>
        <w:t xml:space="preserve">Definition 61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1"/>
    <w:bookmarkStart w:id="202" w:name="def-linear-function"/>
    <w:p>
      <w:pPr>
        <w:pStyle w:val="BodyText"/>
      </w:pPr>
      <w:r>
        <w:rPr>
          <w:b/>
          <w:bCs/>
        </w:rPr>
        <w:t xml:space="preserve">Definition 62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02"/>
    <w:bookmarkStart w:id="203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4" w:name="exm-affine-function"/>
    <w:p>
      <w:pPr>
        <w:pStyle w:val="FirstParagraph"/>
      </w:pPr>
      <w:r>
        <w:rPr>
          <w:b/>
          <w:bCs/>
        </w:rPr>
        <w:t xml:space="preserve">Example 40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4"/>
    <w:bookmarkStart w:id="207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5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7"/>
    <w:bookmarkEnd w:id="208"/>
    <w:bookmarkStart w:id="217" w:name="sec-sequence-limits"/>
    <w:p>
      <w:pPr>
        <w:pStyle w:val="Heading2"/>
      </w:pPr>
      <w:r>
        <w:t xml:space="preserve">17 Limits of sequences</w:t>
      </w:r>
    </w:p>
    <w:bookmarkStart w:id="210" w:name="def-sequence-limit"/>
    <w:p>
      <w:pPr>
        <w:pStyle w:val="FirstParagraph"/>
      </w:pPr>
      <w:r>
        <w:rPr>
          <w:b/>
          <w:bCs/>
        </w:rPr>
        <w:t xml:space="preserve">Definition 63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10"/>
    <w:bookmarkStart w:id="211" w:name="exm-sequence-limit"/>
    <w:p>
      <w:pPr>
        <w:pStyle w:val="FirstParagraph"/>
      </w:pPr>
      <w:r>
        <w:rPr>
          <w:b/>
          <w:bCs/>
        </w:rPr>
        <w:t xml:space="preserve">Example 41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11"/>
    <w:bookmarkStart w:id="212" w:name="def-convergent-sequence"/>
    <w:p>
      <w:pPr>
        <w:pStyle w:val="BodyText"/>
      </w:pPr>
      <w:r>
        <w:rPr>
          <w:b/>
          <w:bCs/>
        </w:rPr>
        <w:t xml:space="preserve">Definition 64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12"/>
    <w:bookmarkStart w:id="213" w:name="exm-convergent-sequence"/>
    <w:p>
      <w:pPr>
        <w:pStyle w:val="BodyText"/>
      </w:pPr>
      <w:r>
        <w:rPr>
          <w:b/>
          <w:bCs/>
        </w:rPr>
        <w:t xml:space="preserve">Example 42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13"/>
    <w:bookmarkStart w:id="214" w:name="def-divergent-sequence"/>
    <w:p>
      <w:pPr>
        <w:pStyle w:val="BodyText"/>
      </w:pPr>
      <w:r>
        <w:rPr>
          <w:b/>
          <w:bCs/>
        </w:rPr>
        <w:t xml:space="preserve">Definition 65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4"/>
    <w:bookmarkStart w:id="215" w:name="exm-divergent-sequence"/>
    <w:p>
      <w:pPr>
        <w:pStyle w:val="BodyText"/>
      </w:pPr>
      <w:r>
        <w:rPr>
          <w:b/>
          <w:bCs/>
        </w:rPr>
        <w:t xml:space="preserve">Example 43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5"/>
    <w:bookmarkStart w:id="216" w:name="def-diverges-to-infinity"/>
    <w:p>
      <w:pPr>
        <w:pStyle w:val="BodyText"/>
      </w:pPr>
      <w:r>
        <w:rPr>
          <w:b/>
          <w:bCs/>
        </w:rPr>
        <w:t xml:space="preserve">Definition 66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6"/>
    <w:bookmarkEnd w:id="217"/>
    <w:bookmarkStart w:id="263" w:name="exponentials-and-logarithms"/>
    <w:p>
      <w:pPr>
        <w:pStyle w:val="Heading2"/>
      </w:pPr>
      <w:r>
        <w:t xml:space="preserve">18 Exponentials and Logarithms</w:t>
      </w:r>
    </w:p>
    <w:bookmarkStart w:id="218" w:name="def-exponential-function"/>
    <w:p>
      <w:pPr>
        <w:pStyle w:val="FirstParagraph"/>
      </w:pPr>
      <w:r>
        <w:rPr>
          <w:b/>
          <w:bCs/>
        </w:rPr>
        <w:t xml:space="preserve">Definition 67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8"/>
    <w:bookmarkStart w:id="219" w:name="exm-exponential-function"/>
    <w:p>
      <w:pPr>
        <w:pStyle w:val="BodyText"/>
      </w:pPr>
      <w:r>
        <w:rPr>
          <w:b/>
          <w:bCs/>
        </w:rPr>
        <w:t xml:space="preserve">Example 44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9"/>
    <w:bookmarkStart w:id="220" w:name="def-euler-number"/>
    <w:p>
      <w:pPr>
        <w:pStyle w:val="BodyText"/>
      </w:pPr>
      <w:r>
        <w:rPr>
          <w:b/>
          <w:bCs/>
        </w:rPr>
        <w:t xml:space="preserve">Definition 68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20"/>
    <w:bookmarkStart w:id="223" w:name="exm-euler-number"/>
    <w:p>
      <w:pPr>
        <w:pStyle w:val="FirstParagraph"/>
      </w:pPr>
      <w:r>
        <w:rPr>
          <w:b/>
          <w:bCs/>
        </w:rPr>
        <w:t xml:space="preserve">Example 45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21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22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23"/>
    <w:bookmarkStart w:id="225" w:name="def-natural-log"/>
    <w:p>
      <w:pPr>
        <w:pStyle w:val="BodyText"/>
      </w:pPr>
      <w:r>
        <w:rPr>
          <w:b/>
          <w:bCs/>
        </w:rPr>
        <w:t xml:space="preserve">Definition 69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bookmarkEnd w:id="225"/>
    <w:bookmarkStart w:id="226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6"/>
    <w:bookmarkStart w:id="227" w:name="exm-natural-log"/>
    <w:p>
      <w:pPr>
        <w:pStyle w:val="BodyText"/>
      </w:pPr>
      <w:r>
        <w:rPr>
          <w:b/>
          <w:bCs/>
        </w:rPr>
        <w:t xml:space="preserve">Example 46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44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7"/>
    <w:bookmarkStart w:id="228" w:name="def-real-power"/>
    <w:p>
      <w:pPr>
        <w:pStyle w:val="FirstParagraph"/>
      </w:pPr>
      <w:r>
        <w:rPr>
          <w:b/>
          <w:bCs/>
        </w:rPr>
        <w:t xml:space="preserve">Definition 70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8"/>
    <w:bookmarkStart w:id="229" w:name="exm-real-power"/>
    <w:p>
      <w:pPr>
        <w:pStyle w:val="BodyText"/>
      </w:pPr>
      <w:r>
        <w:rPr>
          <w:b/>
          <w:bCs/>
        </w:rPr>
        <w:t xml:space="preserve">Example 47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9"/>
    <w:bookmarkStart w:id="230" w:name="def-power-nonpositive-base"/>
    <w:p>
      <w:pPr>
        <w:pStyle w:val="FirstParagraph"/>
      </w:pPr>
      <w:r>
        <w:rPr>
          <w:b/>
          <w:bCs/>
        </w:rPr>
        <w:t xml:space="preserve">Definition 71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30"/>
    <w:bookmarkStart w:id="231" w:name="exm-power-nonpositive-base"/>
    <w:p>
      <w:pPr>
        <w:pStyle w:val="FirstParagraph"/>
      </w:pPr>
      <w:r>
        <w:rPr>
          <w:b/>
          <w:bCs/>
        </w:rPr>
        <w:t xml:space="preserve">Example 48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31"/>
    <w:bookmarkStart w:id="232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32"/>
    <w:bookmarkStart w:id="233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3"/>
    <w:bookmarkStart w:id="23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5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5"/>
    <w:bookmarkStart w:id="236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6"/>
    <w:bookmarkStart w:id="237" w:name="exm-exp-sum"/>
    <w:p>
      <w:pPr>
        <w:pStyle w:val="FirstParagraph"/>
      </w:pPr>
      <w:r>
        <w:rPr>
          <w:b/>
          <w:bCs/>
        </w:rPr>
        <w:t xml:space="preserve">Example 49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7"/>
    <w:bookmarkStart w:id="23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8"/>
    <w:bookmarkStart w:id="239" w:name="exm-exp-difference"/>
    <w:p>
      <w:pPr>
        <w:pStyle w:val="FirstParagraph"/>
      </w:pPr>
      <w:r>
        <w:rPr>
          <w:b/>
          <w:bCs/>
        </w:rPr>
        <w:t xml:space="preserve">Example 50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9"/>
    <w:bookmarkStart w:id="240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40"/>
    <w:bookmarkStart w:id="241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41"/>
    <w:bookmarkStart w:id="242" w:name="exm-power-sum"/>
    <w:p>
      <w:pPr>
        <w:pStyle w:val="FirstParagraph"/>
      </w:pPr>
      <w:r>
        <w:rPr>
          <w:b/>
          <w:bCs/>
        </w:rPr>
        <w:t xml:space="preserve">Example 51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43"/>
    <w:bookmarkStart w:id="244" w:name="exm-power-product"/>
    <w:p>
      <w:pPr>
        <w:pStyle w:val="BodyText"/>
      </w:pPr>
      <w:r>
        <w:rPr>
          <w:b/>
          <w:bCs/>
        </w:rPr>
        <w:t xml:space="preserve">Example 52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4"/>
    <w:bookmarkStart w:id="245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5"/>
    <w:bookmarkStart w:id="246" w:name="exm-double-exp-negative-base"/>
    <w:p>
      <w:pPr>
        <w:pStyle w:val="FirstParagraph"/>
      </w:pPr>
      <w:r>
        <w:rPr>
          <w:b/>
          <w:bCs/>
        </w:rPr>
        <w:t xml:space="preserve">Example 53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6"/>
    <w:bookmarkStart w:id="24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7"/>
    <w:bookmarkStart w:id="249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8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9"/>
    <w:bookmarkStart w:id="250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50"/>
    <w:bookmarkStart w:id="251" w:name="def-contour-line"/>
    <w:p>
      <w:pPr>
        <w:pStyle w:val="BodyText"/>
      </w:pPr>
      <w:r>
        <w:rPr>
          <w:b/>
          <w:bCs/>
        </w:rPr>
        <w:t xml:space="preserve">Definition 72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51"/>
    <w:bookmarkStart w:id="252" w:name="exm-contour-line"/>
    <w:p>
      <w:pPr>
        <w:pStyle w:val="FirstParagraph"/>
      </w:pPr>
      <w:r>
        <w:rPr>
          <w:b/>
          <w:bCs/>
        </w:rPr>
        <w:t xml:space="preserve">Example 54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52"/>
    <w:bookmarkStart w:id="253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53"/>
    <w:bookmarkStart w:id="254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4"/>
    <w:bookmarkStart w:id="255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7"/>
        </w:tc>
      </w:tr>
    </w:tbl>
    <w:bookmarkStart w:id="258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9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9"/>
    <w:bookmarkStart w:id="261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6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6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1"/>
    <w:bookmarkStart w:id="262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63"/>
    <w:bookmarkStart w:id="273" w:name="sec-cosine-sine"/>
    <w:p>
      <w:pPr>
        <w:pStyle w:val="Heading2"/>
      </w:pPr>
      <w:r>
        <w:t xml:space="preserve">19 Cosine and sine</w:t>
      </w:r>
    </w:p>
    <w:bookmarkStart w:id="264" w:name="def-cosine-sine"/>
    <w:p>
      <w:pPr>
        <w:pStyle w:val="FirstParagraph"/>
      </w:pPr>
      <w:r>
        <w:rPr>
          <w:b/>
          <w:bCs/>
        </w:rPr>
        <w:t xml:space="preserve">Definition 73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4"/>
    <w:bookmarkStart w:id="265" w:name="exm-cosine-sine"/>
    <w:p>
      <w:pPr>
        <w:pStyle w:val="BodyText"/>
      </w:pPr>
      <w:r>
        <w:rPr>
          <w:b/>
          <w:bCs/>
        </w:rPr>
        <w:t xml:space="preserve">Example 55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5"/>
    <w:bookmarkStart w:id="266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1" w:name="exm-cosine-sine-unit-circle"/>
    <w:p>
      <w:pPr>
        <w:pStyle w:val="BodyText"/>
      </w:pPr>
      <w:r>
        <w:rPr>
          <w:b/>
          <w:bCs/>
        </w:rPr>
        <w:t xml:space="preserve">Example 56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70"/>
        </w:tc>
      </w:tr>
    </w:tbl>
    <w:bookmarkEnd w:id="271"/>
    <w:bookmarkStart w:id="27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73"/>
    <w:bookmarkStart w:id="295" w:name="sec-complex-numbers"/>
    <w:p>
      <w:pPr>
        <w:pStyle w:val="Heading2"/>
      </w:pPr>
      <w:r>
        <w:t xml:space="preserve">20 Complex numbers</w:t>
      </w:r>
    </w:p>
    <w:bookmarkStart w:id="274" w:name="def-imaginary-unit"/>
    <w:p>
      <w:pPr>
        <w:pStyle w:val="FirstParagraph"/>
      </w:pPr>
      <w:r>
        <w:rPr>
          <w:b/>
          <w:bCs/>
        </w:rPr>
        <w:t xml:space="preserve">Definition 74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5" w:name="exm-imaginary-unit-powers"/>
    <w:p>
      <w:pPr>
        <w:pStyle w:val="BodyText"/>
      </w:pPr>
      <w:r>
        <w:rPr>
          <w:b/>
          <w:bCs/>
        </w:rPr>
        <w:t xml:space="preserve">Example 57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5"/>
    <w:bookmarkStart w:id="276" w:name="exm-no-real-imaginary-unit"/>
    <w:p>
      <w:pPr>
        <w:pStyle w:val="BodyText"/>
      </w:pPr>
      <w:r>
        <w:rPr>
          <w:b/>
          <w:bCs/>
        </w:rPr>
        <w:t xml:space="preserve">Example 58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 </w:t>
      </w:r>
      <w:r>
        <w:t xml:space="preserve">introduces a new number to solve it.</w:t>
      </w:r>
    </w:p>
    <w:bookmarkEnd w:id="276"/>
    <w:bookmarkStart w:id="27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8" w:name="exm-negative-imaginary-unit"/>
    <w:p>
      <w:pPr>
        <w:pStyle w:val="FirstParagraph"/>
      </w:pPr>
      <w:r>
        <w:rPr>
          <w:b/>
          <w:bCs/>
        </w:rPr>
        <w:t xml:space="preserve">Example 59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8"/>
    <w:bookmarkStart w:id="27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9"/>
    <w:bookmarkStart w:id="280" w:name="def-complex-number"/>
    <w:p>
      <w:pPr>
        <w:pStyle w:val="BodyText"/>
      </w:pPr>
      <w:r>
        <w:rPr>
          <w:b/>
          <w:bCs/>
        </w:rPr>
        <w:t xml:space="preserve">Definition 75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80"/>
    <w:bookmarkStart w:id="281" w:name="def-real-part"/>
    <w:p>
      <w:pPr>
        <w:pStyle w:val="BodyText"/>
      </w:pPr>
      <w:r>
        <w:rPr>
          <w:b/>
          <w:bCs/>
        </w:rPr>
        <w:t xml:space="preserve">Definition 76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81"/>
    <w:bookmarkStart w:id="282" w:name="def-imaginary-part"/>
    <w:p>
      <w:pPr>
        <w:pStyle w:val="BodyText"/>
      </w:pPr>
      <w:r>
        <w:rPr>
          <w:b/>
          <w:bCs/>
        </w:rPr>
        <w:t xml:space="preserve">Definition 77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82"/>
    <w:bookmarkStart w:id="283" w:name="def-complex-equality"/>
    <w:p>
      <w:pPr>
        <w:pStyle w:val="BodyText"/>
      </w:pPr>
      <w:r>
        <w:rPr>
          <w:b/>
          <w:bCs/>
        </w:rPr>
        <w:t xml:space="preserve">Definition 78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76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77</w:t>
        </w:r>
      </w:hyperlink>
      <w:r>
        <w:t xml:space="preserve">) are equal.</w:t>
      </w:r>
    </w:p>
    <w:bookmarkEnd w:id="28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4" w:name="exm-complex-number"/>
    <w:p>
      <w:pPr>
        <w:pStyle w:val="BodyText"/>
      </w:pPr>
      <w:r>
        <w:rPr>
          <w:b/>
          <w:bCs/>
        </w:rPr>
        <w:t xml:space="preserve">Example 60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4"/>
    <w:bookmarkStart w:id="28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78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6" w:name="exm-reals-in-complex"/>
    <w:p>
      <w:pPr>
        <w:pStyle w:val="BodyText"/>
      </w:pPr>
      <w:r>
        <w:rPr>
          <w:b/>
          <w:bCs/>
        </w:rPr>
        <w:t xml:space="preserve">Example 61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6"/>
    <w:bookmarkStart w:id="28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8" w:name="exm-complex-arithmetic"/>
    <w:p>
      <w:pPr>
        <w:pStyle w:val="BodyText"/>
      </w:pPr>
      <w:r>
        <w:rPr>
          <w:b/>
          <w:bCs/>
        </w:rPr>
        <w:t xml:space="preserve">Example 62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def-complex-conjugate"/>
    <w:p>
      <w:pPr>
        <w:pStyle w:val="FirstParagraph"/>
      </w:pPr>
      <w:r>
        <w:rPr>
          <w:b/>
          <w:bCs/>
        </w:rPr>
        <w:t xml:space="preserve">Definition 79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90" w:name="exm-complex-conjugate"/>
    <w:p>
      <w:pPr>
        <w:pStyle w:val="BodyText"/>
      </w:pPr>
      <w:r>
        <w:rPr>
          <w:b/>
          <w:bCs/>
        </w:rPr>
        <w:t xml:space="preserve">Example 63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90"/>
    <w:bookmarkStart w:id="291" w:name="def-complex-modulus"/>
    <w:p>
      <w:pPr>
        <w:pStyle w:val="FirstParagraph"/>
      </w:pPr>
      <w:r>
        <w:rPr>
          <w:b/>
          <w:bCs/>
        </w:rPr>
        <w:t xml:space="preserve">Definition 80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92" w:name="exm-complex-modulus"/>
    <w:p>
      <w:pPr>
        <w:pStyle w:val="BodyText"/>
      </w:pPr>
      <w:r>
        <w:rPr>
          <w:b/>
          <w:bCs/>
        </w:rPr>
        <w:t xml:space="preserve">Example 64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2"/>
    <w:bookmarkStart w:id="29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4" w:name="exm-conj-product"/>
    <w:p>
      <w:pPr>
        <w:pStyle w:val="BodyText"/>
      </w:pPr>
      <w:r>
        <w:rPr>
          <w:b/>
          <w:bCs/>
        </w:rPr>
        <w:t xml:space="preserve">Example 65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4"/>
    <w:bookmarkEnd w:id="295"/>
    <w:bookmarkStart w:id="296" w:name="sec-further-reading"/>
    <w:p>
      <w:pPr>
        <w:pStyle w:val="Heading2"/>
      </w:pPr>
      <w:r>
        <w:t xml:space="preserve">21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6"/>
    <w:bookmarkStart w:id="303" w:name="references"/>
    <w:p>
      <w:pPr>
        <w:pStyle w:val="Heading2"/>
      </w:pPr>
      <w:r>
        <w:t xml:space="preserve">References</w:t>
      </w:r>
    </w:p>
    <w:bookmarkStart w:id="302" w:name="refs"/>
    <w:bookmarkStart w:id="29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8"/>
    <w:bookmarkStart w:id="3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00"/>
    <w:bookmarkStart w:id="30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01"/>
    <w:bookmarkEnd w:id="302"/>
    <w:bookmarkEnd w:id="3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hyperlink" Id="rId299" Target="https://doi.org/10.1007/978-3-031-41026-0" TargetMode="External" /><Relationship Type="http://schemas.openxmlformats.org/officeDocument/2006/relationships/hyperlink" Id="rId22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72" Target="https://en.wikipedia.org/wiki/Population_proportion" TargetMode="External" /><Relationship Type="http://schemas.openxmlformats.org/officeDocument/2006/relationships/hyperlink" Id="rId179" Target="https://en.wikipedia.org/wiki/Population_proportion#Mathematical_definition" TargetMode="External" /><Relationship Type="http://schemas.openxmlformats.org/officeDocument/2006/relationships/hyperlink" Id="rId173" Target="https://en.wikipedia.org/wiki/Proportion_(mathematics)" TargetMode="External" /><Relationship Type="http://schemas.openxmlformats.org/officeDocument/2006/relationships/hyperlink" Id="rId176" Target="https://en.wikipedia.org/wiki/Proportionality_(mathematics)" TargetMode="External" /><Relationship Type="http://schemas.openxmlformats.org/officeDocument/2006/relationships/hyperlink" Id="rId168" Target="https://en.wikipedia.org/wiki/Rate_(mathematics)" TargetMode="External" /><Relationship Type="http://schemas.openxmlformats.org/officeDocument/2006/relationships/hyperlink" Id="rId169" Target="https://en.wikipedia.org/wiki/Ratio" TargetMode="External" /><Relationship Type="http://schemas.openxmlformats.org/officeDocument/2006/relationships/hyperlink" Id="rId248" Target="https://en.wikipedia.org/wiki/Tarski%27s_high_school_algebra_problem" TargetMode="External" /><Relationship Type="http://schemas.openxmlformats.org/officeDocument/2006/relationships/hyperlink" Id="rId297" Target="https://openstax.org/books/algebra-and-trigonometry-2e/pages/preface" TargetMode="External" /><Relationship Type="http://schemas.openxmlformats.org/officeDocument/2006/relationships/hyperlink" Id="rId205" Target="linear-algebra-matrices.html#def-linear-map" TargetMode="External" /><Relationship Type="http://schemas.openxmlformats.org/officeDocument/2006/relationships/hyperlink" Id="rId206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21" Target="notation.qmd#def-irrational-numbers" TargetMode="External" /><Relationship Type="http://schemas.openxmlformats.org/officeDocument/2006/relationships/hyperlink" Id="rId138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3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4" Target="notation.qmd#sec-notational-shorthand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-functions.qmd#def-empty-set" TargetMode="External" /><Relationship Type="http://schemas.openxmlformats.org/officeDocument/2006/relationships/hyperlink" Id="rId149" Target="sets-functions.qmd#def-finite-set" TargetMode="External" /><Relationship Type="http://schemas.openxmlformats.org/officeDocument/2006/relationships/hyperlink" Id="rId53" Target="sets-functions.qmd#def-function" TargetMode="External" /><Relationship Type="http://schemas.openxmlformats.org/officeDocument/2006/relationships/hyperlink" Id="rId75" Target="sets-functions.qmd#def-graph" TargetMode="External" /><Relationship Type="http://schemas.openxmlformats.org/officeDocument/2006/relationships/hyperlink" Id="rId55" Target="sets-functions.qmd#def-image" TargetMode="External" /><Relationship Type="http://schemas.openxmlformats.org/officeDocument/2006/relationships/hyperlink" Id="rId49" Target="sets-functions.qmd#def-interval" TargetMode="External" /><Relationship Type="http://schemas.openxmlformats.org/officeDocument/2006/relationships/hyperlink" Id="rId224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9" Target="sets-functions.qmd#def-sequence" TargetMode="External" /><Relationship Type="http://schemas.openxmlformats.org/officeDocument/2006/relationships/hyperlink" Id="rId15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9" Target="https://doi.org/10.1007/978-3-031-41026-0" TargetMode="External" /><Relationship Type="http://schemas.openxmlformats.org/officeDocument/2006/relationships/hyperlink" Id="rId22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72" Target="https://en.wikipedia.org/wiki/Population_proportion" TargetMode="External" /><Relationship Type="http://schemas.openxmlformats.org/officeDocument/2006/relationships/hyperlink" Id="rId179" Target="https://en.wikipedia.org/wiki/Population_proportion#Mathematical_definition" TargetMode="External" /><Relationship Type="http://schemas.openxmlformats.org/officeDocument/2006/relationships/hyperlink" Id="rId173" Target="https://en.wikipedia.org/wiki/Proportion_(mathematics)" TargetMode="External" /><Relationship Type="http://schemas.openxmlformats.org/officeDocument/2006/relationships/hyperlink" Id="rId176" Target="https://en.wikipedia.org/wiki/Proportionality_(mathematics)" TargetMode="External" /><Relationship Type="http://schemas.openxmlformats.org/officeDocument/2006/relationships/hyperlink" Id="rId168" Target="https://en.wikipedia.org/wiki/Rate_(mathematics)" TargetMode="External" /><Relationship Type="http://schemas.openxmlformats.org/officeDocument/2006/relationships/hyperlink" Id="rId169" Target="https://en.wikipedia.org/wiki/Ratio" TargetMode="External" /><Relationship Type="http://schemas.openxmlformats.org/officeDocument/2006/relationships/hyperlink" Id="rId248" Target="https://en.wikipedia.org/wiki/Tarski%27s_high_school_algebra_problem" TargetMode="External" /><Relationship Type="http://schemas.openxmlformats.org/officeDocument/2006/relationships/hyperlink" Id="rId297" Target="https://openstax.org/books/algebra-and-trigonometry-2e/pages/preface" TargetMode="External" /><Relationship Type="http://schemas.openxmlformats.org/officeDocument/2006/relationships/hyperlink" Id="rId205" Target="linear-algebra-matrices.html#def-linear-map" TargetMode="External" /><Relationship Type="http://schemas.openxmlformats.org/officeDocument/2006/relationships/hyperlink" Id="rId206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21" Target="notation.qmd#def-irrational-numbers" TargetMode="External" /><Relationship Type="http://schemas.openxmlformats.org/officeDocument/2006/relationships/hyperlink" Id="rId138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3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4" Target="notation.qmd#sec-notational-shorthand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-functions.qmd#def-empty-set" TargetMode="External" /><Relationship Type="http://schemas.openxmlformats.org/officeDocument/2006/relationships/hyperlink" Id="rId149" Target="sets-functions.qmd#def-finite-set" TargetMode="External" /><Relationship Type="http://schemas.openxmlformats.org/officeDocument/2006/relationships/hyperlink" Id="rId53" Target="sets-functions.qmd#def-function" TargetMode="External" /><Relationship Type="http://schemas.openxmlformats.org/officeDocument/2006/relationships/hyperlink" Id="rId75" Target="sets-functions.qmd#def-graph" TargetMode="External" /><Relationship Type="http://schemas.openxmlformats.org/officeDocument/2006/relationships/hyperlink" Id="rId55" Target="sets-functions.qmd#def-image" TargetMode="External" /><Relationship Type="http://schemas.openxmlformats.org/officeDocument/2006/relationships/hyperlink" Id="rId49" Target="sets-functions.qmd#def-interval" TargetMode="External" /><Relationship Type="http://schemas.openxmlformats.org/officeDocument/2006/relationships/hyperlink" Id="rId224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9" Target="sets-functions.qmd#def-sequence" TargetMode="External" /><Relationship Type="http://schemas.openxmlformats.org/officeDocument/2006/relationships/hyperlink" Id="rId15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2026-10-15T20:52:25Z</dcterms:created>
  <dcterms:modified xsi:type="dcterms:W3CDTF">2026-10-15T20:52:25Z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