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01:50:55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del w:id="3" w:author="PR Preview" w:date="2026-01-01T00:00:00Z">
        <w:r>
          <w:rPr>
            <w:i/>
            <w:iCs/>
          </w:rPr>
          <w:delText xml:space="preserve">Remark 5</w:delText>
        </w:r>
      </w:del>
      <w:del w:id="4" w:author="PR Preview" w:date="2026-01-01T00:00:00Z">
        <w:r>
          <w:delText xml:space="preserve"> (The columns of an orthogonal matrix are orthonormal). </w:delText>
        </w:r>
      </w:del>
      <w:del w:id="5" w:author="PR Preview" w:date="2026-01-01T00:00:00Z">
        <w:r>
          <w:delText xml:space="preserve">Entry</w:delText>
        </w:r>
      </w:del>
      <w:del w:id="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of</w:delText>
        </w:r>
      </w:del>
      <w:del w:id="9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is the dot product of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column</w:delText>
        </w:r>
      </w:del>
      <w:del w:id="14" w:author="PR Preview" w:date="2026-01-01T00:00:00Z">
        <w:r>
          <w:delText xml:space="preserve"> </w:delText>
        </w:r>
      </w:del>
      <m:oMath>
        <m:r>
          <m:t>i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and column</w:delText>
        </w:r>
      </w:del>
      <w:del w:id="17" w:author="PR Preview" w:date="2026-01-01T00:00:00Z">
        <w:r>
          <w:delText xml:space="preserve"> </w:delText>
        </w:r>
      </w:del>
      <m:oMath>
        <m:r>
          <m:t>j</m:t>
        </m:r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of</w:delText>
        </w:r>
      </w:del>
      <w:del w:id="20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21" w:author="PR Preview" w:date="2026-01-01T00:00:00Z">
        <w:r>
          <w:delText xml:space="preserve">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so</w:delText>
        </w:r>
      </w:del>
      <w:del w:id="24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says that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the columns of</w:delText>
        </w:r>
      </w:del>
      <w:del w:id="29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are orthonormal (</w:delText>
        </w:r>
      </w:del>
      <w:hyperlink r:id="rId48">
        <w:del w:id="32" w:author="PR Preview" w:date="2026-01-01T00:00:00Z">
          <w:r>
            <w:rPr>
              <w:rStyle w:val="Hyperlink"/>
            </w:rPr>
            <w:delText xml:space="preserve">Definition 17 in Vectors</w:delText>
          </w:r>
        </w:del>
      </w:hyperlink>
      <w:del w:id="33" w:author="PR Preview" w:date="2026-01-01T00:00:00Z">
        <w:r>
          <w:delText xml:space="preserve">).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For a square matrix,</w:delText>
        </w:r>
      </w:del>
      <w:del w:id="36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also implies</w:delText>
        </w:r>
      </w:del>
      <w:del w:id="39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40" w:author="PR Preview" w:date="2026-01-01T00:00:00Z">
        <w:r>
          <w:delText xml:space="preserve">,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so</w:delText>
        </w:r>
      </w:del>
      <w:del w:id="43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(</w:delText>
        </w:r>
      </w:del>
      <w:hyperlink w:anchor="def-matrix-inverse">
        <w:del w:id="46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47" w:author="PR Preview" w:date="2026-01-01T00:00:00Z">
        <w:r>
          <w:delText xml:space="preserve">)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(Banerjee and Roy 2014, chap. 8, Theorem 8.1 and Definition 8.1, p. 209)</w:delText>
        </w:r>
      </w:del>
      <w:del w:id="50" w:author="PR Preview" w:date="2026-01-01T00:00:00Z">
        <w:r>
          <w:delText xml:space="preserve">.</w:delText>
        </w:r>
      </w:del>
    </w:p>
    <w:p>
      <w:pPr>
        <w:pStyle w:val="BodyText"/>
      </w:pPr>
      <w:ins w:id="51" w:author="PR Preview" w:date="2026-01-01T00:00:00Z">
        <w:r>
          <w:rPr>
            <w:i/>
            <w:iCs/>
          </w:rPr>
          <w:t xml:space="preserve">Remark 5</w:t>
        </w:r>
      </w:ins>
      <w:ins w:id="52" w:author="PR Preview" w:date="2026-01-01T00:00:00Z">
        <w:r>
          <w:t xml:space="preserve"> (The columns of an orthogonal matrix are orthonormal). </w:t>
        </w:r>
      </w:ins>
      <w:ins w:id="53" w:author="PR Preview" w:date="2026-01-01T00:00:00Z">
        <w:r>
          <w:t xml:space="preserve">Entry</w:t>
        </w:r>
      </w:ins>
      <w:ins w:id="5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of</w:t>
        </w:r>
      </w:ins>
      <w:ins w:id="57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is the dot product of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column</w:t>
        </w:r>
      </w:ins>
      <w:ins w:id="62" w:author="PR Preview" w:date="2026-01-01T00:00:00Z">
        <w:r>
          <w:t xml:space="preserve"> </w:t>
        </w:r>
      </w:ins>
      <m:oMath>
        <m:r>
          <m:t>i</m:t>
        </m:r>
      </m:oMath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and column</w:t>
        </w:r>
      </w:ins>
      <w:ins w:id="65" w:author="PR Preview" w:date="2026-01-01T00:00:00Z">
        <w:r>
          <w:t xml:space="preserve"> </w:t>
        </w:r>
      </w:ins>
      <m:oMath>
        <m:r>
          <m:t>j</m:t>
        </m:r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of</w:t>
        </w:r>
      </w:ins>
      <w:ins w:id="68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69" w:author="PR Preview" w:date="2026-01-01T00:00:00Z">
        <w:r>
          <w:t xml:space="preserve">,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so</w:t>
        </w:r>
      </w:ins>
      <w:ins w:id="72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says that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the columns of</w:t>
        </w:r>
      </w:ins>
      <w:ins w:id="77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are orthonormal (</w:t>
        </w:r>
      </w:ins>
      <w:hyperlink r:id="rId48">
        <w:ins w:id="80" w:author="PR Preview" w:date="2026-01-01T00:00:00Z">
          <w:r>
            <w:rPr>
              <w:rStyle w:val="Hyperlink"/>
            </w:rPr>
            <w:t xml:space="preserve">Definition 18 in Vectors</w:t>
          </w:r>
        </w:ins>
      </w:hyperlink>
      <w:ins w:id="81" w:author="PR Preview" w:date="2026-01-01T00:00:00Z">
        <w:r>
          <w:t xml:space="preserve">).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For a square matrix,</w:t>
        </w:r>
      </w:ins>
      <w:ins w:id="84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also implies</w:t>
        </w:r>
      </w:ins>
      <w:ins w:id="87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88" w:author="PR Preview" w:date="2026-01-01T00:00:00Z">
        <w:r>
          <w:t xml:space="preserve">,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so</w:t>
        </w:r>
      </w:ins>
      <w:ins w:id="91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(</w:t>
        </w:r>
      </w:ins>
      <w:hyperlink w:anchor="def-matrix-inverse">
        <w:ins w:id="94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95" w:author="PR Preview" w:date="2026-01-01T00:00:00Z">
        <w:r>
          <w:t xml:space="preserve">)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(Banerjee and Roy 2014, chap. 8, Theorem 8.1 and Definition 8.1, p. 209)</w:t>
        </w:r>
      </w:ins>
      <w:ins w:id="98" w:author="PR Preview" w:date="2026-01-01T00:00:00Z">
        <w:r>
          <w:t xml:space="preserve">.</w:t>
        </w:r>
      </w:ins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del w:id="99" w:author="PR Preview" w:date="2026-01-01T00:00:00Z">
        <w:r>
          <w:rPr>
            <w:b/>
            <w:bCs/>
          </w:rPr>
          <w:delText xml:space="preserve">Example 13 (Rotating a vector keeps its length)</w:delText>
        </w:r>
      </w:del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With</w:delText>
        </w:r>
      </w:del>
      <w:del w:id="102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103" w:author="PR Preview" w:date="2026-01-01T00:00:00Z">
        <w:r>
          <w:delText xml:space="preserve"> </w:delText>
        </w:r>
      </w:del>
      <w:del w:id="104" w:author="PR Preview" w:date="2026-01-01T00:00:00Z">
        <w:r>
          <w:delText xml:space="preserve">from</w:delText>
        </w:r>
      </w:del>
      <w:del w:id="105" w:author="PR Preview" w:date="2026-01-01T00:00:00Z">
        <w:r>
          <w:delText xml:space="preserve"> </w:delText>
        </w:r>
      </w:del>
      <w:hyperlink w:anchor="exm-orthogonal-matrix">
        <w:del w:id="106" w:author="PR Preview" w:date="2026-01-01T00:00:00Z">
          <w:r>
            <w:rPr>
              <w:rStyle w:val="Hyperlink"/>
            </w:rPr>
            <w:delText xml:space="preserve">Example 11</w:delText>
          </w:r>
        </w:del>
      </w:hyperlink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and</w:delText>
        </w:r>
      </w:del>
      <w:del w:id="10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from</w:delText>
        </w:r>
      </w:del>
      <w:del w:id="112" w:author="PR Preview" w:date="2026-01-01T00:00:00Z">
        <w:r>
          <w:delText xml:space="preserve"> </w:delText>
        </w:r>
      </w:del>
      <w:hyperlink r:id="rId52">
        <w:del w:id="113" w:author="PR Preview" w:date="2026-01-01T00:00:00Z">
          <w:r>
            <w:rPr>
              <w:rStyle w:val="Hyperlink"/>
            </w:rPr>
            <w:delText xml:space="preserve">Example 10 in Vectors</w:delText>
          </w:r>
        </w:del>
      </w:hyperlink>
      <w:del w:id="114" w:author="PR Preview" w:date="2026-01-01T00:00:00Z">
        <w:r>
          <w:delText xml:space="preserve">:</w:delText>
        </w:r>
      </w:del>
    </w:p>
    <w:p>
      <w:pPr>
        <w:pStyle w:val="BodyText"/>
      </w:pPr>
      <w:ins w:id="115" w:author="PR Preview" w:date="2026-01-01T00:00:00Z">
        <w:r>
          <w:rPr>
            <w:b/>
            <w:bCs/>
          </w:rPr>
          <w:t xml:space="preserve">Example 13 (Rotating a vector keeps its length)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With</w:t>
        </w:r>
      </w:ins>
      <w:ins w:id="118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from</w:t>
        </w:r>
      </w:ins>
      <w:ins w:id="121" w:author="PR Preview" w:date="2026-01-01T00:00:00Z">
        <w:r>
          <w:t xml:space="preserve"> </w:t>
        </w:r>
      </w:ins>
      <w:hyperlink w:anchor="exm-orthogonal-matrix">
        <w:ins w:id="122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and</w:t>
        </w:r>
      </w:ins>
      <w:ins w:id="12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from</w:t>
        </w:r>
      </w:ins>
      <w:ins w:id="128" w:author="PR Preview" w:date="2026-01-01T00:00:00Z">
        <w:r>
          <w:t xml:space="preserve"> </w:t>
        </w:r>
      </w:ins>
      <w:hyperlink r:id="rId52">
        <w:ins w:id="129" w:author="PR Preview" w:date="2026-01-01T00:00:00Z">
          <w:r>
            <w:rPr>
              <w:rStyle w:val="Hyperlink"/>
            </w:rPr>
            <w:t xml:space="preserve">Example 11 in Vectors</w:t>
          </w:r>
        </w:ins>
      </w:hyperlink>
      <w:ins w:id="13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del w:id="131" w:author="PR Preview" w:date="2026-01-01T00:00:00Z">
        <w:r>
          <w:rPr>
            <w:i/>
            <w:iCs/>
          </w:rPr>
          <w:delText xml:space="preserve">Remark 9</w:delText>
        </w:r>
      </w:del>
      <w:del w:id="132" w:author="PR Preview" w:date="2026-01-01T00:00:00Z">
        <w:r>
          <w:delText xml:space="preserve"> (The Frobenius norm is the Euclidean norm of the entries). </w:delText>
        </w:r>
      </w:del>
      <w:del w:id="133" w:author="PR Preview" w:date="2026-01-01T00:00:00Z">
        <w:r>
          <w:delText xml:space="preserve">By</w:delText>
        </w:r>
      </w:del>
      <w:del w:id="134" w:author="PR Preview" w:date="2026-01-01T00:00:00Z">
        <w:r>
          <w:delText xml:space="preserve"> </w:delText>
        </w:r>
      </w:del>
      <w:hyperlink w:anchor="thm-matrix-inner-product-entries">
        <w:del w:id="135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36" w:author="PR Preview" w:date="2026-01-01T00:00:00Z">
        <w:r>
          <w:delText xml:space="preserve">,</w:delText>
        </w:r>
      </w:del>
      <w:del w:id="13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del w:id="138" w:author="PR Preview" w:date="2026-01-01T00:00:00Z">
        <w:r>
          <w:delText xml:space="preserve">,</w:delText>
        </w:r>
      </w:del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a sum of squares, so the square root is always defined.</w:delText>
        </w:r>
      </w:del>
      <w:del w:id="14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is the Euclidean norm (</w:delText>
        </w:r>
      </w:del>
      <w:hyperlink r:id="rId79">
        <w:del w:id="144" w:author="PR Preview" w:date="2026-01-01T00:00:00Z">
          <w:r>
            <w:rPr>
              <w:rStyle w:val="Hyperlink"/>
            </w:rPr>
            <w:delText xml:space="preserve">Definition 14 in Vectors</w:delText>
          </w:r>
        </w:del>
      </w:hyperlink>
      <w:del w:id="145" w:author="PR Preview" w:date="2026-01-01T00:00:00Z">
        <w:r>
          <w:delText xml:space="preserve">)</w:delText>
        </w:r>
      </w:del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of the entries of</w:delText>
        </w:r>
      </w:del>
      <w:del w:id="14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49" w:author="PR Preview" w:date="2026-01-01T00:00:00Z">
        <w:r>
          <w:delText xml:space="preserve">, listed as one vector of length</w:delText>
        </w:r>
      </w:del>
      <w:del w:id="150" w:author="PR Preview" w:date="2026-01-01T00:00:00Z">
        <w:r>
          <w:delText xml:space="preserve"> </w:delText>
        </w:r>
      </w:del>
      <m:oMath>
        <m:r>
          <m:t>n</m:t>
        </m:r>
        <m:r>
          <m:t>p</m:t>
        </m:r>
      </m:oMath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(Banerjee and Roy 2014, chap. 15, Definition 15.4, p. 492)</w:delText>
        </w:r>
      </w:del>
      <w:del w:id="153" w:author="PR Preview" w:date="2026-01-01T00:00:00Z">
        <w:r>
          <w:delText xml:space="preserve">.</w:delText>
        </w:r>
      </w:del>
    </w:p>
    <w:p>
      <w:pPr>
        <w:pStyle w:val="BodyText"/>
      </w:pPr>
      <w:ins w:id="154" w:author="PR Preview" w:date="2026-01-01T00:00:00Z">
        <w:r>
          <w:rPr>
            <w:i/>
            <w:iCs/>
          </w:rPr>
          <w:t xml:space="preserve">Remark 9</w:t>
        </w:r>
      </w:ins>
      <w:ins w:id="155" w:author="PR Preview" w:date="2026-01-01T00:00:00Z">
        <w:r>
          <w:t xml:space="preserve"> (The Frobenius norm is the Euclidean norm of the entries). </w:t>
        </w:r>
      </w:ins>
      <w:ins w:id="156" w:author="PR Preview" w:date="2026-01-01T00:00:00Z">
        <w:r>
          <w:t xml:space="preserve">By</w:t>
        </w:r>
      </w:ins>
      <w:ins w:id="157" w:author="PR Preview" w:date="2026-01-01T00:00:00Z">
        <w:r>
          <w:t xml:space="preserve"> </w:t>
        </w:r>
      </w:ins>
      <w:hyperlink w:anchor="thm-matrix-inner-product-entries">
        <w:ins w:id="158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159" w:author="PR Preview" w:date="2026-01-01T00:00:00Z">
        <w:r>
          <w:t xml:space="preserve">,</w:t>
        </w:r>
      </w:ins>
      <w:ins w:id="160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ins w:id="161" w:author="PR Preview" w:date="2026-01-01T00:00:00Z">
        <w:r>
          <w:t xml:space="preserve">,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a sum of squares, so the square root is always defined.</w:t>
        </w:r>
      </w:ins>
      <w:ins w:id="164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is the Euclidean norm (</w:t>
        </w:r>
      </w:ins>
      <w:hyperlink r:id="rId79">
        <w:ins w:id="167" w:author="PR Preview" w:date="2026-01-01T00:00:00Z">
          <w:r>
            <w:rPr>
              <w:rStyle w:val="Hyperlink"/>
            </w:rPr>
            <w:t xml:space="preserve">Definition 15 in Vectors</w:t>
          </w:r>
        </w:ins>
      </w:hyperlink>
      <w:ins w:id="168" w:author="PR Preview" w:date="2026-01-01T00:00:00Z">
        <w:r>
          <w:t xml:space="preserve">)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of the entries of</w:t>
        </w:r>
      </w:ins>
      <w:ins w:id="17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72" w:author="PR Preview" w:date="2026-01-01T00:00:00Z">
        <w:r>
          <w:t xml:space="preserve">, listed as one vector of length</w:t>
        </w:r>
      </w:ins>
      <w:ins w:id="173" w:author="PR Preview" w:date="2026-01-01T00:00:00Z">
        <w:r>
          <w:t xml:space="preserve"> </w:t>
        </w:r>
      </w:ins>
      <m:oMath>
        <m:r>
          <m:t>n</m:t>
        </m:r>
        <m:r>
          <m:t>p</m:t>
        </m:r>
      </m:oMath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(Banerjee and Roy 2014, chap. 15, Definition 15.4, p. 492)</w:t>
        </w:r>
      </w:ins>
      <w:ins w:id="176" w:author="PR Preview" w:date="2026-01-01T00:00:00Z">
        <w:r>
          <w:t xml:space="preserve">.</w:t>
        </w:r>
      </w:ins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del w:id="177" w:author="PR Preview" w:date="2026-01-01T00:00:00Z">
        <w:r>
          <w:rPr>
            <w:b/>
            <w:bCs/>
          </w:rPr>
          <w:delText xml:space="preserve">Example 24 (An eigendecomposition of a</w:delText>
        </w:r>
      </w:del>
      <w:del w:id="178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179" w:author="PR Preview" w:date="2026-01-01T00:00:00Z">
        <w:r>
          <w:rPr>
            <w:b/>
            <w:bCs/>
          </w:rPr>
          <w:delText xml:space="preserve"> </w:delText>
        </w:r>
      </w:del>
      <w:del w:id="180" w:author="PR Preview" w:date="2026-01-01T00:00:00Z">
        <w:r>
          <w:rPr>
            <w:b/>
            <w:bCs/>
          </w:rPr>
          <w:delText xml:space="preserve">symmetric matrix)</w:delText>
        </w:r>
      </w:del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For</w:delText>
        </w:r>
      </w:del>
      <w:del w:id="18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184" w:author="PR Preview" w:date="2026-01-01T00:00:00Z">
        <w:r>
          <w:delText xml:space="preserve">,</w:delText>
        </w:r>
      </w:del>
      <w:del w:id="185" w:author="PR Preview" w:date="2026-01-01T00:00:00Z">
        <w:r>
          <w:delText xml:space="preserve"> </w:delText>
        </w:r>
      </w:del>
      <w:hyperlink w:anchor="exm-eigenvalue">
        <w:del w:id="186" w:author="PR Preview" w:date="2026-01-01T00:00:00Z">
          <w:r>
            <w:rPr>
              <w:rStyle w:val="Hyperlink"/>
            </w:rPr>
            <w:delText xml:space="preserve">Example 22</w:delText>
          </w:r>
        </w:del>
      </w:hyperlink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found the eigenvectors</w:delText>
        </w:r>
      </w:del>
      <w:del w:id="18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for</w:delText>
        </w:r>
      </w:del>
      <w:del w:id="192" w:author="PR Preview" w:date="2026-01-01T00:00:00Z">
        <w:r>
          <w:delText xml:space="preserve"> </w:delText>
        </w:r>
      </w:del>
      <m:oMath>
        <m:r>
          <m:t>3</m:t>
        </m:r>
      </m:oMath>
      <w:del w:id="193" w:author="PR Preview" w:date="2026-01-01T00:00:00Z">
        <w:r>
          <w:delText xml:space="preserve"> </w:delText>
        </w:r>
      </w:del>
      <w:del w:id="194" w:author="PR Preview" w:date="2026-01-01T00:00:00Z">
        <w:r>
          <w:delText xml:space="preserve">and</w:delText>
        </w:r>
      </w:del>
      <w:del w:id="19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for</w:delText>
        </w:r>
      </w:del>
      <w:del w:id="198" w:author="PR Preview" w:date="2026-01-01T00:00:00Z">
        <w:r>
          <w:delText xml:space="preserve"> </w:delText>
        </w:r>
      </w:del>
      <m:oMath>
        <m:r>
          <m:t>1</m:t>
        </m:r>
      </m:oMath>
      <w:del w:id="199" w:author="PR Preview" w:date="2026-01-01T00:00:00Z">
        <w:r>
          <w:delText xml:space="preserve">.</w:delText>
        </w:r>
      </w:del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They are orthogonal (</w:delText>
        </w:r>
      </w:del>
      <w:hyperlink r:id="rId99">
        <w:del w:id="202" w:author="PR Preview" w:date="2026-01-01T00:00:00Z">
          <w:r>
            <w:rPr>
              <w:rStyle w:val="Hyperlink"/>
            </w:rPr>
            <w:delText xml:space="preserve">Definition 13 in Vectors</w:delText>
          </w:r>
        </w:del>
      </w:hyperlink>
      <w:del w:id="203" w:author="PR Preview" w:date="2026-01-01T00:00:00Z">
        <w:r>
          <w:delText xml:space="preserve">):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del w:id="204" w:author="PR Preview" w:date="2026-01-01T00:00:00Z">
        <w:r>
          <w:delText xml:space="preserve">Each has norm</w:delText>
        </w:r>
      </w:del>
      <w:del w:id="205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(</w:delText>
        </w:r>
      </w:del>
      <w:hyperlink r:id="rId79">
        <w:del w:id="208" w:author="PR Preview" w:date="2026-01-01T00:00:00Z">
          <w:r>
            <w:rPr>
              <w:rStyle w:val="Hyperlink"/>
            </w:rPr>
            <w:delText xml:space="preserve">Definition 14 in Vectors</w:delText>
          </w:r>
        </w:del>
      </w:hyperlink>
      <w:del w:id="209" w:author="PR Preview" w:date="2026-01-01T00:00:00Z">
        <w:r>
          <w:delText xml:space="preserve">),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so dividing each by</w:delText>
        </w:r>
      </w:del>
      <w:del w:id="212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2</m:t>
            </m:r>
          </m:e>
        </m:rad>
      </m:oMath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gives two orthonormal eigenvectors</w:delText>
        </w:r>
      </w:del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(</w:delText>
        </w:r>
      </w:del>
      <w:hyperlink r:id="rId48">
        <w:del w:id="217" w:author="PR Preview" w:date="2026-01-01T00:00:00Z">
          <w:r>
            <w:rPr>
              <w:rStyle w:val="Hyperlink"/>
            </w:rPr>
            <w:delText xml:space="preserve">Definition 17 in Vectors</w:delText>
          </w:r>
        </w:del>
      </w:hyperlink>
      <w:del w:id="218" w:author="PR Preview" w:date="2026-01-01T00:00:00Z">
        <w:r>
          <w:delText xml:space="preserve">).</w:delText>
        </w:r>
      </w:del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Put them in the columns of</w:delText>
        </w:r>
      </w:del>
      <w:del w:id="221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222" w:author="PR Preview" w:date="2026-01-01T00:00:00Z">
        <w:r>
          <w:delText xml:space="preserve">,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and the matching eigenvalues on the diagonal of</w:delText>
        </w:r>
      </w:del>
      <w:del w:id="225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</m:oMath>
      <w:del w:id="226" w:author="PR Preview" w:date="2026-01-01T00:00:00Z">
        <w:r>
          <w:delText xml:space="preserve">:</w:delText>
        </w:r>
      </w:del>
    </w:p>
    <w:p>
      <w:pPr>
        <w:pStyle w:val="BodyText"/>
      </w:pPr>
      <w:ins w:id="227" w:author="PR Preview" w:date="2026-01-01T00:00:00Z">
        <w:r>
          <w:rPr>
            <w:b/>
            <w:bCs/>
          </w:rPr>
          <w:t xml:space="preserve">Example 24 (An eigendecomposition of a</w:t>
        </w:r>
      </w:ins>
      <w:ins w:id="228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229" w:author="PR Preview" w:date="2026-01-01T00:00:00Z">
        <w:r>
          <w:rPr>
            <w:b/>
            <w:bCs/>
          </w:rPr>
          <w:t xml:space="preserve"> </w:t>
        </w:r>
      </w:ins>
      <w:ins w:id="230" w:author="PR Preview" w:date="2026-01-01T00:00:00Z">
        <w:r>
          <w:rPr>
            <w:b/>
            <w:bCs/>
          </w:rPr>
          <w:t xml:space="preserve">symmetric matrix)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For</w:t>
        </w:r>
      </w:ins>
      <w:ins w:id="23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234" w:author="PR Preview" w:date="2026-01-01T00:00:00Z">
        <w:r>
          <w:t xml:space="preserve">,</w:t>
        </w:r>
      </w:ins>
      <w:ins w:id="235" w:author="PR Preview" w:date="2026-01-01T00:00:00Z">
        <w:r>
          <w:t xml:space="preserve"> </w:t>
        </w:r>
      </w:ins>
      <w:hyperlink w:anchor="exm-eigenvalue">
        <w:ins w:id="236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found the eigenvectors</w:t>
        </w:r>
      </w:ins>
      <w:ins w:id="23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for</w:t>
        </w:r>
      </w:ins>
      <w:ins w:id="242" w:author="PR Preview" w:date="2026-01-01T00:00:00Z">
        <w:r>
          <w:t xml:space="preserve"> </w:t>
        </w:r>
      </w:ins>
      <m:oMath>
        <m:r>
          <m:t>3</m:t>
        </m:r>
      </m:oMath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and</w:t>
        </w:r>
      </w:ins>
      <w:ins w:id="24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for</w:t>
        </w:r>
      </w:ins>
      <w:ins w:id="248" w:author="PR Preview" w:date="2026-01-01T00:00:00Z">
        <w:r>
          <w:t xml:space="preserve"> </w:t>
        </w:r>
      </w:ins>
      <m:oMath>
        <m:r>
          <m:t>1</m:t>
        </m:r>
      </m:oMath>
      <w:ins w:id="249" w:author="PR Preview" w:date="2026-01-01T00:00:00Z">
        <w:r>
          <w:t xml:space="preserve">.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They are orthogonal (</w:t>
        </w:r>
      </w:ins>
      <w:hyperlink r:id="rId99">
        <w:ins w:id="252" w:author="PR Preview" w:date="2026-01-01T00:00:00Z">
          <w:r>
            <w:rPr>
              <w:rStyle w:val="Hyperlink"/>
            </w:rPr>
            <w:t xml:space="preserve">Definition 14 in Vectors</w:t>
          </w:r>
        </w:ins>
      </w:hyperlink>
      <w:ins w:id="253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ins w:id="254" w:author="PR Preview" w:date="2026-01-01T00:00:00Z">
        <w:r>
          <w:t xml:space="preserve">Each has norm</w:t>
        </w:r>
      </w:ins>
      <w:ins w:id="255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(</w:t>
        </w:r>
      </w:ins>
      <w:hyperlink r:id="rId79">
        <w:ins w:id="258" w:author="PR Preview" w:date="2026-01-01T00:00:00Z">
          <w:r>
            <w:rPr>
              <w:rStyle w:val="Hyperlink"/>
            </w:rPr>
            <w:t xml:space="preserve">Definition 15 in Vectors</w:t>
          </w:r>
        </w:ins>
      </w:hyperlink>
      <w:ins w:id="259" w:author="PR Preview" w:date="2026-01-01T00:00:00Z">
        <w:r>
          <w:t xml:space="preserve">),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so dividing each by</w:t>
        </w:r>
      </w:ins>
      <w:ins w:id="262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2</m:t>
            </m:r>
          </m:e>
        </m:rad>
      </m:oMath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gives two orthonormal eigenvectors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(</w:t>
        </w:r>
      </w:ins>
      <w:hyperlink r:id="rId48">
        <w:ins w:id="267" w:author="PR Preview" w:date="2026-01-01T00:00:00Z">
          <w:r>
            <w:rPr>
              <w:rStyle w:val="Hyperlink"/>
            </w:rPr>
            <w:t xml:space="preserve">Definition 18 in Vectors</w:t>
          </w:r>
        </w:ins>
      </w:hyperlink>
      <w:ins w:id="268" w:author="PR Preview" w:date="2026-01-01T00:00:00Z">
        <w:r>
          <w:t xml:space="preserve">).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Put them in the columns of</w:t>
        </w:r>
      </w:ins>
      <w:ins w:id="271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272" w:author="PR Preview" w:date="2026-01-01T00:00:00Z">
        <w:r>
          <w:t xml:space="preserve">,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and the matching eigenvalues on the diagonal of</w:t>
        </w:r>
      </w:ins>
      <w:ins w:id="275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</m:oMath>
      <w:ins w:id="27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del w:id="277" w:author="PR Preview" w:date="2026-01-01T00:00:00Z">
        <w:r>
          <w:rPr>
            <w:b/>
            <w:bCs/>
          </w:rPr>
          <w:delText xml:space="preserve">The eigenvectors.</w:delText>
        </w:r>
      </w:del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Write</w:delText>
        </w:r>
      </w:del>
      <w:del w:id="28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del w:id="281" w:author="PR Preview" w:date="2026-01-01T00:00:00Z">
        <w:r>
          <w:delText xml:space="preserve"> </w:delText>
        </w:r>
      </w:del>
      <w:del w:id="282" w:author="PR Preview" w:date="2026-01-01T00:00:00Z">
        <w:r>
          <w:delText xml:space="preserve">for column</w:delText>
        </w:r>
      </w:del>
      <w:del w:id="283" w:author="PR Preview" w:date="2026-01-01T00:00:00Z">
        <w:r>
          <w:delText xml:space="preserve"> </w:delText>
        </w:r>
      </w:del>
      <m:oMath>
        <m:r>
          <m:t>i</m:t>
        </m:r>
      </m:oMath>
      <w:del w:id="284" w:author="PR Preview" w:date="2026-01-01T00:00:00Z">
        <w:r>
          <w:delText xml:space="preserve"> </w:delText>
        </w:r>
      </w:del>
      <w:del w:id="285" w:author="PR Preview" w:date="2026-01-01T00:00:00Z">
        <w:r>
          <w:delText xml:space="preserve">of</w:delText>
        </w:r>
      </w:del>
      <w:del w:id="286" w:author="PR Preview" w:date="2026-01-01T00:00:00Z">
        <w:r>
          <w:delText xml:space="preserve"> </w:delText>
        </w:r>
      </w:del>
      <m:oMath>
        <m:r>
          <m:rPr>
            <m:sty m:val="bi"/>
          </m:rPr>
          <m:t>V</m:t>
        </m:r>
      </m:oMath>
      <w:del w:id="287" w:author="PR Preview" w:date="2026-01-01T00:00:00Z">
        <w:r>
          <w:delText xml:space="preserve">,</w:delText>
        </w:r>
      </w:del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and</w:delText>
        </w:r>
      </w:del>
      <w:del w:id="29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del w:id="291" w:author="PR Preview" w:date="2026-01-01T00:00:00Z">
        <w:r>
          <w:delText xml:space="preserve"> </w:delText>
        </w:r>
      </w:del>
      <w:del w:id="292" w:author="PR Preview" w:date="2026-01-01T00:00:00Z">
        <w:r>
          <w:delText xml:space="preserve">for the indicator vector (</w:delText>
        </w:r>
      </w:del>
      <w:hyperlink r:id="rId111">
        <w:del w:id="293" w:author="PR Preview" w:date="2026-01-01T00:00:00Z">
          <w:r>
            <w:rPr>
              <w:rStyle w:val="Hyperlink"/>
            </w:rPr>
            <w:delText xml:space="preserve">Definition 12 in Vectors</w:delText>
          </w:r>
        </w:del>
      </w:hyperlink>
      <w:del w:id="294" w:author="PR Preview" w:date="2026-01-01T00:00:00Z">
        <w:r>
          <w:delText xml:space="preserve">) of length</w:delText>
        </w:r>
      </w:del>
      <w:del w:id="295" w:author="PR Preview" w:date="2026-01-01T00:00:00Z">
        <w:r>
          <w:delText xml:space="preserve"> </w:delText>
        </w:r>
      </w:del>
      <m:oMath>
        <m:r>
          <m:t>p</m:t>
        </m:r>
      </m:oMath>
      <w:del w:id="296" w:author="PR Preview" w:date="2026-01-01T00:00:00Z">
        <w:r>
          <w:delText xml:space="preserve">.</w:delText>
        </w:r>
      </w:del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Column</w:delText>
        </w:r>
      </w:del>
      <w:del w:id="299" w:author="PR Preview" w:date="2026-01-01T00:00:00Z">
        <w:r>
          <w:delText xml:space="preserve"> </w:delText>
        </w:r>
      </w:del>
      <m:oMath>
        <m:r>
          <m:t>i</m:t>
        </m:r>
      </m:oMath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of</w:delText>
        </w:r>
      </w:del>
      <w:del w:id="302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delText xml:space="preserve">says</w:delText>
        </w:r>
      </w:del>
      <w:del w:id="305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del w:id="306" w:author="PR Preview" w:date="2026-01-01T00:00:00Z">
        <w:r>
          <w:delText xml:space="preserve">.</w:delText>
        </w:r>
      </w:del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Then</w:delText>
        </w:r>
      </w:del>
    </w:p>
    <w:p>
      <w:pPr>
        <w:pStyle w:val="BodyText"/>
      </w:pPr>
      <w:ins w:id="309" w:author="PR Preview" w:date="2026-01-01T00:00:00Z">
        <w:r>
          <w:rPr>
            <w:b/>
            <w:bCs/>
          </w:rPr>
          <w:t xml:space="preserve">The eigenvectors.</w:t>
        </w:r>
      </w:ins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Write</w:t>
        </w:r>
      </w:ins>
      <w:ins w:id="31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for column</w:t>
        </w:r>
      </w:ins>
      <w:ins w:id="315" w:author="PR Preview" w:date="2026-01-01T00:00:00Z">
        <w:r>
          <w:t xml:space="preserve"> </w:t>
        </w:r>
      </w:ins>
      <m:oMath>
        <m:r>
          <m:t>i</m:t>
        </m:r>
      </m:oMath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of</w:t>
        </w:r>
      </w:ins>
      <w:ins w:id="318" w:author="PR Preview" w:date="2026-01-01T00:00:00Z">
        <w:r>
          <w:t xml:space="preserve"> </w:t>
        </w:r>
      </w:ins>
      <m:oMath>
        <m:r>
          <m:rPr>
            <m:sty m:val="bi"/>
          </m:rPr>
          <m:t>V</m:t>
        </m:r>
      </m:oMath>
      <w:ins w:id="319" w:author="PR Preview" w:date="2026-01-01T00:00:00Z">
        <w:r>
          <w:t xml:space="preserve">,</w:t>
        </w:r>
      </w:ins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and</w:t>
        </w:r>
      </w:ins>
      <w:ins w:id="32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for the indicator vector (</w:t>
        </w:r>
      </w:ins>
      <w:hyperlink r:id="rId111">
        <w:ins w:id="325" w:author="PR Preview" w:date="2026-01-01T00:00:00Z">
          <w:r>
            <w:rPr>
              <w:rStyle w:val="Hyperlink"/>
            </w:rPr>
            <w:t xml:space="preserve">Definition 13 in Vectors</w:t>
          </w:r>
        </w:ins>
      </w:hyperlink>
      <w:ins w:id="326" w:author="PR Preview" w:date="2026-01-01T00:00:00Z">
        <w:r>
          <w:t xml:space="preserve">) of length</w:t>
        </w:r>
      </w:ins>
      <w:ins w:id="327" w:author="PR Preview" w:date="2026-01-01T00:00:00Z">
        <w:r>
          <w:t xml:space="preserve"> </w:t>
        </w:r>
      </w:ins>
      <m:oMath>
        <m:r>
          <m:t>p</m:t>
        </m:r>
      </m:oMath>
      <w:ins w:id="328" w:author="PR Preview" w:date="2026-01-01T00:00:00Z">
        <w:r>
          <w:t xml:space="preserve">.</w:t>
        </w:r>
      </w:ins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Column</w:t>
        </w:r>
      </w:ins>
      <w:ins w:id="331" w:author="PR Preview" w:date="2026-01-01T00:00:00Z">
        <w:r>
          <w:t xml:space="preserve"> </w:t>
        </w:r>
      </w:ins>
      <m:oMath>
        <m:r>
          <m:t>i</m:t>
        </m:r>
      </m:oMath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of</w:t>
        </w:r>
      </w:ins>
      <w:ins w:id="334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says</w:t>
        </w:r>
      </w:ins>
      <w:ins w:id="337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ins w:id="338" w:author="PR Preview" w:date="2026-01-01T00:00:00Z">
        <w:r>
          <w:t xml:space="preserve">.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0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del w:id="341" w:author="PR Preview" w:date="2026-01-01T00:00:00Z">
        <w:r>
          <w:delText xml:space="preserve">Conversely, every inner product on</w:delText>
        </w:r>
      </w:del>
      <w:del w:id="342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43" w:author="PR Preview" w:date="2026-01-01T00:00:00Z">
        <w:r>
          <w:delText xml:space="preserve"> </w:delText>
        </w:r>
      </w:del>
      <w:del w:id="344" w:author="PR Preview" w:date="2026-01-01T00:00:00Z">
        <w:r>
          <w:delText xml:space="preserve">has this form for a unique symmetric positive definite matrix</w:delText>
        </w:r>
      </w:del>
      <w:del w:id="34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46" w:author="PR Preview" w:date="2026-01-01T00:00:00Z">
        <w:r>
          <w:delText xml:space="preserve">, whose</w:delText>
        </w:r>
      </w:del>
      <w:del w:id="34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348" w:author="PR Preview" w:date="2026-01-01T00:00:00Z">
        <w:r>
          <w:delText xml:space="preserve"> </w:delText>
        </w:r>
      </w:del>
      <w:del w:id="349" w:author="PR Preview" w:date="2026-01-01T00:00:00Z">
        <w:r>
          <w:delText xml:space="preserve">entry is</w:delText>
        </w:r>
      </w:del>
      <w:del w:id="350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del w:id="351" w:author="PR Preview" w:date="2026-01-01T00:00:00Z">
        <w:r>
          <w:delText xml:space="preserve">, where</w:delText>
        </w:r>
      </w:del>
      <w:del w:id="35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del w:id="353" w:author="PR Preview" w:date="2026-01-01T00:00:00Z">
        <w:r>
          <w:delText xml:space="preserve"> </w:delText>
        </w:r>
      </w:del>
      <w:del w:id="354" w:author="PR Preview" w:date="2026-01-01T00:00:00Z">
        <w:r>
          <w:delText xml:space="preserve">are the standard basis vectors (</w:delText>
        </w:r>
      </w:del>
      <w:hyperlink r:id="rId111">
        <w:del w:id="355" w:author="PR Preview" w:date="2026-01-01T00:00:00Z">
          <w:r>
            <w:rPr>
              <w:rStyle w:val="Hyperlink"/>
            </w:rPr>
            <w:delText xml:space="preserve">Definition 12 in Vectors</w:delText>
          </w:r>
        </w:del>
      </w:hyperlink>
      <w:del w:id="356" w:author="PR Preview" w:date="2026-01-01T00:00:00Z">
        <w:r>
          <w:delText xml:space="preserve">).</w:delText>
        </w:r>
      </w:del>
    </w:p>
    <w:p>
      <w:pPr>
        <w:pStyle w:val="BodyText"/>
      </w:pPr>
      <w:ins w:id="357" w:author="PR Preview" w:date="2026-01-01T00:00:00Z">
        <w:r>
          <w:t xml:space="preserve">Conversely, every inner product on</w:t>
        </w:r>
      </w:ins>
      <w:ins w:id="358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has this form for a unique symmetric positive definite matrix</w:t>
        </w:r>
      </w:ins>
      <w:ins w:id="36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62" w:author="PR Preview" w:date="2026-01-01T00:00:00Z">
        <w:r>
          <w:t xml:space="preserve">, whose</w:t>
        </w:r>
      </w:ins>
      <w:ins w:id="36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entry is</w:t>
        </w:r>
      </w:ins>
      <w:ins w:id="36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ins w:id="367" w:author="PR Preview" w:date="2026-01-01T00:00:00Z">
        <w:r>
          <w:t xml:space="preserve">, where</w:t>
        </w:r>
      </w:ins>
      <w:ins w:id="368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are the standard basis vectors (</w:t>
        </w:r>
      </w:ins>
      <w:hyperlink r:id="rId111">
        <w:ins w:id="371" w:author="PR Preview" w:date="2026-01-01T00:00:00Z">
          <w:r>
            <w:rPr>
              <w:rStyle w:val="Hyperlink"/>
            </w:rPr>
            <w:t xml:space="preserve">Definition 13 in Vectors</w:t>
          </w:r>
        </w:ins>
      </w:hyperlink>
      <w:ins w:id="372" w:author="PR Preview" w:date="2026-01-01T00:00:00Z">
        <w:r>
          <w:t xml:space="preserve">).</w:t>
        </w:r>
      </w:ins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73" w:author="PR Preview" w:date="2026-01-01T00:00:00Z">
        <w:r>
          <w:delText xml:space="preserve">For the converse, let</w:delText>
        </w:r>
      </w:del>
      <w:del w:id="374" w:author="PR Preview" w:date="2026-01-01T00:00:00Z">
        <w:r>
          <w:delText xml:space="preserve"> </w:delText>
        </w:r>
      </w:del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del w:id="375" w:author="PR Preview" w:date="2026-01-01T00:00:00Z">
        <w:r>
          <w:delText xml:space="preserve"> </w:delText>
        </w:r>
      </w:del>
      <w:del w:id="376" w:author="PR Preview" w:date="2026-01-01T00:00:00Z">
        <w:r>
          <w:delText xml:space="preserve">be any inner product on</w:delText>
        </w:r>
      </w:del>
      <w:del w:id="377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78" w:author="PR Preview" w:date="2026-01-01T00:00:00Z">
        <w:r>
          <w:delText xml:space="preserve">.</w:delText>
        </w:r>
      </w:del>
      <w:del w:id="379" w:author="PR Preview" w:date="2026-01-01T00:00:00Z">
        <w:r>
          <w:delText xml:space="preserve"> </w:delText>
        </w:r>
      </w:del>
      <w:del w:id="380" w:author="PR Preview" w:date="2026-01-01T00:00:00Z">
        <w:r>
          <w:delText xml:space="preserve">Any vectors</w:delText>
        </w:r>
      </w:del>
      <w:del w:id="38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82" w:author="PR Preview" w:date="2026-01-01T00:00:00Z">
        <w:r>
          <w:delText xml:space="preserve"> </w:delText>
        </w:r>
      </w:del>
      <w:del w:id="383" w:author="PR Preview" w:date="2026-01-01T00:00:00Z">
        <w:r>
          <w:delText xml:space="preserve">can be written in the standard basis as</w:delText>
        </w:r>
      </w:del>
      <w:del w:id="38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del w:id="385" w:author="PR Preview" w:date="2026-01-01T00:00:00Z">
        <w:r>
          <w:delText xml:space="preserve"> </w:delText>
        </w:r>
      </w:del>
      <w:del w:id="386" w:author="PR Preview" w:date="2026-01-01T00:00:00Z">
        <w:r>
          <w:delText xml:space="preserve">and</w:delText>
        </w:r>
      </w:del>
      <w:del w:id="38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(</w:delText>
        </w:r>
      </w:del>
      <w:hyperlink r:id="rId135">
        <w:del w:id="390" w:author="PR Preview" w:date="2026-01-01T00:00:00Z">
          <w:r>
            <w:rPr>
              <w:rStyle w:val="Hyperlink"/>
            </w:rPr>
            <w:delText xml:space="preserve">Definition 6 in Subspaces and Rank</w:delText>
          </w:r>
        </w:del>
      </w:hyperlink>
      <w:del w:id="391" w:author="PR Preview" w:date="2026-01-01T00:00:00Z">
        <w:r>
          <w:delText xml:space="preserve">,</w:delText>
        </w:r>
      </w:del>
      <w:del w:id="392" w:author="PR Preview" w:date="2026-01-01T00:00:00Z">
        <w:r>
          <w:delText xml:space="preserve"> </w:delText>
        </w:r>
      </w:del>
      <w:hyperlink r:id="rId111">
        <w:del w:id="393" w:author="PR Preview" w:date="2026-01-01T00:00:00Z">
          <w:r>
            <w:rPr>
              <w:rStyle w:val="Hyperlink"/>
            </w:rPr>
            <w:delText xml:space="preserve">Definition 12 in Vectors</w:delText>
          </w:r>
        </w:del>
      </w:hyperlink>
      <w:del w:id="394" w:author="PR Preview" w:date="2026-01-01T00:00:00Z">
        <w:r>
          <w:delText xml:space="preserve">).</w:delText>
        </w:r>
      </w:del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delText xml:space="preserve">By linearity in both slots (</w:delText>
        </w:r>
      </w:del>
      <w:hyperlink r:id="rId136">
        <w:del w:id="397" w:author="PR Preview" w:date="2026-01-01T00:00:00Z">
          <w:r>
            <w:rPr>
              <w:rStyle w:val="Hyperlink"/>
            </w:rPr>
            <w:delText xml:space="preserve">Remark 1 in Inner Products and Orthogonality</w:delText>
          </w:r>
        </w:del>
      </w:hyperlink>
      <w:del w:id="398" w:author="PR Preview" w:date="2026-01-01T00:00:00Z">
        <w:r>
          <w:delText xml:space="preserve">):</w:delText>
        </w:r>
      </w:del>
    </w:p>
    <w:p>
      <w:pPr>
        <w:pStyle w:val="FirstParagraph"/>
      </w:pPr>
      <w:ins w:id="399" w:author="PR Preview" w:date="2026-01-01T00:00:00Z">
        <w:r>
          <w:t xml:space="preserve">For the converse, let</w:t>
        </w:r>
      </w:ins>
      <w:ins w:id="400" w:author="PR Preview" w:date="2026-01-01T00:00:00Z">
        <w:r>
          <w:t xml:space="preserve"> </w:t>
        </w:r>
      </w:ins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be any inner product on</w:t>
        </w:r>
      </w:ins>
      <w:ins w:id="403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404" w:author="PR Preview" w:date="2026-01-01T00:00:00Z">
        <w:r>
          <w:t xml:space="preserve">.</w:t>
        </w:r>
      </w:ins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Any vectors</w:t>
        </w:r>
      </w:ins>
      <w:ins w:id="40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can be written in the standard basis as</w:t>
        </w:r>
      </w:ins>
      <w:ins w:id="41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and</w:t>
        </w:r>
      </w:ins>
      <w:ins w:id="41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(</w:t>
        </w:r>
      </w:ins>
      <w:hyperlink r:id="rId135">
        <w:ins w:id="416" w:author="PR Preview" w:date="2026-01-01T00:00:00Z">
          <w:r>
            <w:rPr>
              <w:rStyle w:val="Hyperlink"/>
            </w:rPr>
            <w:t xml:space="preserve">Definition 6 in Subspaces and Rank</w:t>
          </w:r>
        </w:ins>
      </w:hyperlink>
      <w:ins w:id="417" w:author="PR Preview" w:date="2026-01-01T00:00:00Z">
        <w:r>
          <w:t xml:space="preserve">,</w:t>
        </w:r>
      </w:ins>
      <w:ins w:id="418" w:author="PR Preview" w:date="2026-01-01T00:00:00Z">
        <w:r>
          <w:t xml:space="preserve"> </w:t>
        </w:r>
      </w:ins>
      <w:hyperlink r:id="rId111">
        <w:ins w:id="419" w:author="PR Preview" w:date="2026-01-01T00:00:00Z">
          <w:r>
            <w:rPr>
              <w:rStyle w:val="Hyperlink"/>
            </w:rPr>
            <w:t xml:space="preserve">Definition 13 in Vectors</w:t>
          </w:r>
        </w:ins>
      </w:hyperlink>
      <w:ins w:id="420" w:author="PR Preview" w:date="2026-01-01T00:00:00Z">
        <w:r>
          <w:t xml:space="preserve">).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By linearity in both slots (</w:t>
        </w:r>
      </w:ins>
      <w:hyperlink r:id="rId136">
        <w:ins w:id="423" w:author="PR Preview" w:date="2026-01-01T00:00:00Z">
          <w:r>
            <w:rPr>
              <w:rStyle w:val="Hyperlink"/>
            </w:rPr>
            <w:t xml:space="preserve">Remark 1 in Inner Products and Orthogonality</w:t>
          </w:r>
        </w:ins>
      </w:hyperlink>
      <w:ins w:id="424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9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8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9"/>
    <w:bookmarkEnd w:id="140"/>
    <w:bookmarkStart w:id="159" w:name="determinants"/>
    <w:p>
      <w:pPr>
        <w:pStyle w:val="Heading2"/>
      </w:pPr>
      <w:r>
        <w:t xml:space="preserve">6 Determinants</w:t>
      </w:r>
    </w:p>
    <w:bookmarkStart w:id="141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1"/>
    <w:bookmarkStart w:id="142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3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3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7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8" w:name="thm-det-diagonal"/>
    <w:p>
      <w:pPr>
        <w:pStyle w:val="FirstParagraph"/>
      </w:pPr>
      <w:r>
        <w:rPr>
          <w:b/>
          <w:bCs/>
        </w:rPr>
        <w:t xml:space="preserve">Theorem 17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9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9"/>
    <w:bookmarkStart w:id="150" w:name="thm-det-product"/>
    <w:p>
      <w:pPr>
        <w:pStyle w:val="BodyText"/>
      </w:pPr>
      <w:r>
        <w:rPr>
          <w:b/>
          <w:bCs/>
        </w:rPr>
        <w:t xml:space="preserve">Theorem 18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0"/>
    <w:bookmarkStart w:id="151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Start w:id="152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2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3" w:name="thm-det-eigenvalues"/>
    <w:p>
      <w:pPr>
        <w:pStyle w:val="BodyText"/>
      </w:pPr>
      <w:r>
        <w:rPr>
          <w:b/>
          <w:bCs/>
        </w:rPr>
        <w:t xml:space="preserve">Theorem 19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5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5"/>
    <w:bookmarkStart w:id="158" w:name="refs"/>
    <w:bookmarkStart w:id="15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4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6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47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38" Type="http://schemas.openxmlformats.org/officeDocument/2006/relationships/hyperlink" Target="linear-algebra-inner-products.html#def-cosine-similarity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4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6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47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38" Type="http://schemas.openxmlformats.org/officeDocument/2006/relationships/hyperlink" Target="linear-algebra-inner-products.html#def-cosine-similarity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2026-10-15T09:30:11Z</dcterms:created>
  <dcterms:modified xsi:type="dcterms:W3CDTF">2026-10-15T09:30:11Z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