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2026-10-10 18:57:52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Addition does not distribute over multiplication: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mpty-sum"/>
    <w:p>
      <w:pPr>
        <w:pStyle w:val="FirstParagraph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173" w:name="exm-affine-function"/>
    <w:p>
      <w:pPr>
        <w:pStyle w:val="FirstParagraph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6"/>
    <w:bookmarkStart w:id="207" w:name="thm-power-product"/>
    <w:p>
      <w:pPr>
        <w:pStyle w:val="FirstParagraph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8"/>
    <w:bookmarkStart w:id="209" w:name="thm-double-exp"/>
    <w:p>
      <w:pPr>
        <w:pStyle w:val="FirstParagraph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43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25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thm-negative-imaginary-unit"/>
    <w:p>
      <w:pPr>
        <w:pStyle w:val="BodyText"/>
      </w:pPr>
      <w:r>
        <w:rPr>
          <w:b/>
          <w:bCs/>
        </w:rPr>
        <w:t xml:space="preserve">Theorem 30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29" w:name="exm-negative-imaginary-unit"/>
    <w:p>
      <w:pPr>
        <w:pStyle w:val="FirstParagraph"/>
      </w:pPr>
      <w:r>
        <w:rPr>
          <w:b/>
          <w:bCs/>
        </w:rPr>
        <w:t xml:space="preserve">Example 51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say.</w:t>
      </w:r>
    </w:p>
    <w:bookmarkEnd w:id="229"/>
    <w:bookmarkStart w:id="230" w:name="rem-imaginary-unit-choice"/>
    <w:p>
      <w:pPr>
        <w:pStyle w:val="BodyText"/>
      </w:pPr>
      <w:r>
        <w:rPr>
          <w:i/>
          <w:iCs/>
        </w:rPr>
        <w:t xml:space="preserve">Remark 18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230"/>
    <w:bookmarkStart w:id="231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23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32" w:name="exm-complex-number"/>
    <w:p>
      <w:pPr>
        <w:pStyle w:val="BodyText"/>
      </w:pPr>
      <w:r>
        <w:rPr>
          <w:b/>
          <w:bCs/>
        </w:rPr>
        <w:t xml:space="preserve">Example 52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32"/>
    <w:bookmarkStart w:id="233" w:name="thm-reals-in-complex"/>
    <w:p>
      <w:pPr>
        <w:pStyle w:val="BodyText"/>
      </w:pPr>
      <w:r>
        <w:rPr>
          <w:b/>
          <w:bCs/>
        </w:rPr>
        <w:t xml:space="preserve">Theorem 31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34" w:name="exm-reals-in-complex"/>
    <w:p>
      <w:pPr>
        <w:pStyle w:val="BodyText"/>
      </w:pPr>
      <w:r>
        <w:rPr>
          <w:b/>
          <w:bCs/>
        </w:rPr>
        <w:t xml:space="preserve">Example 53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34"/>
    <w:bookmarkStart w:id="235" w:name="thm-complex-arithmetic"/>
    <w:p>
      <w:pPr>
        <w:pStyle w:val="BodyText"/>
      </w:pPr>
      <w:r>
        <w:rPr>
          <w:b/>
          <w:bCs/>
        </w:rPr>
        <w:t xml:space="preserve">Theorem 32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6" w:name="exm-complex-arithmetic"/>
    <w:p>
      <w:pPr>
        <w:pStyle w:val="BodyText"/>
      </w:pPr>
      <w:r>
        <w:rPr>
          <w:b/>
          <w:bCs/>
        </w:rPr>
        <w:t xml:space="preserve">Example 54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6"/>
    <w:bookmarkStart w:id="237" w:name="def-complex-conjugate"/>
    <w:p>
      <w:pPr>
        <w:pStyle w:val="FirstParagraph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8" w:name="exm-complex-conjugate"/>
    <w:p>
      <w:pPr>
        <w:pStyle w:val="BodyText"/>
      </w:pPr>
      <w:r>
        <w:rPr>
          <w:b/>
          <w:bCs/>
        </w:rPr>
        <w:t xml:space="preserve">Example 55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8"/>
    <w:bookmarkStart w:id="239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40" w:name="exm-complex-modulus"/>
    <w:p>
      <w:pPr>
        <w:pStyle w:val="BodyText"/>
      </w:pPr>
      <w:r>
        <w:rPr>
          <w:b/>
          <w:bCs/>
        </w:rPr>
        <w:t xml:space="preserve">Example 56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40"/>
    <w:bookmarkStart w:id="241" w:name="thm-conj-product"/>
    <w:p>
      <w:pPr>
        <w:pStyle w:val="FirstParagraph"/>
      </w:pPr>
      <w:r>
        <w:rPr>
          <w:b/>
          <w:bCs/>
        </w:rPr>
        <w:t xml:space="preserve">Theorem 33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42" w:name="exm-conj-product"/>
    <w:p>
      <w:pPr>
        <w:pStyle w:val="BodyText"/>
      </w:pPr>
      <w:r>
        <w:rPr>
          <w:b/>
          <w:bCs/>
        </w:rPr>
        <w:t xml:space="preserve">Example 57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56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says.</w:t>
      </w:r>
    </w:p>
    <w:bookmarkEnd w:id="242"/>
    <w:bookmarkEnd w:id="243"/>
    <w:bookmarkStart w:id="244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44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46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5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6"/>
    <w:bookmarkStart w:id="248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7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8"/>
    <w:bookmarkStart w:id="24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7" Target="https://doi.org/10.1007/978-3-031-41026-0" TargetMode="External" /><Relationship Type="http://schemas.openxmlformats.org/officeDocument/2006/relationships/hyperlink" Id="rId186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6" Target="https://en.wikipedia.org/wiki/Population_proportion" TargetMode="External" /><Relationship Type="http://schemas.openxmlformats.org/officeDocument/2006/relationships/hyperlink" Id="rId153" Target="https://en.wikipedia.org/wiki/Population_proportion#Mathematical_definition" TargetMode="External" /><Relationship Type="http://schemas.openxmlformats.org/officeDocument/2006/relationships/hyperlink" Id="rId147" Target="https://en.wikipedia.org/wiki/Proportion_(mathematics)" TargetMode="External" /><Relationship Type="http://schemas.openxmlformats.org/officeDocument/2006/relationships/hyperlink" Id="rId150" Target="https://en.wikipedia.org/wiki/Proportionality_(mathematics)" TargetMode="External" /><Relationship Type="http://schemas.openxmlformats.org/officeDocument/2006/relationships/hyperlink" Id="rId142" Target="https://en.wikipedia.org/wiki/Rate_(mathematics)" TargetMode="External" /><Relationship Type="http://schemas.openxmlformats.org/officeDocument/2006/relationships/hyperlink" Id="rId143" Target="https://en.wikipedia.org/wiki/Ratio" TargetMode="External" /><Relationship Type="http://schemas.openxmlformats.org/officeDocument/2006/relationships/hyperlink" Id="rId212" Target="https://en.wikipedia.org/wiki/Tarski%27s_high_school_algebra_problem" TargetMode="External" /><Relationship Type="http://schemas.openxmlformats.org/officeDocument/2006/relationships/hyperlink" Id="rId245" Target="https://openstax.org/books/algebra-and-trigonometry-2e/pages/preface" TargetMode="External" /><Relationship Type="http://schemas.openxmlformats.org/officeDocument/2006/relationships/hyperlink" Id="rId174" Target="linear-algebra-matrices.html#def-linear-map" TargetMode="External" /><Relationship Type="http://schemas.openxmlformats.org/officeDocument/2006/relationships/hyperlink" Id="rId175" Target="linear-algebra-matrices.html#thm-linear-map-zero" TargetMode="External" /><Relationship Type="http://schemas.openxmlformats.org/officeDocument/2006/relationships/hyperlink" Id="rId54" Target="linear-algebra-vectors.html#def-euclidean-norm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5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32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33" Target="notation.qmd#sec-notational-shorthands" TargetMode="External" /><Relationship Type="http://schemas.openxmlformats.org/officeDocument/2006/relationships/hyperlink" Id="rId74" Target="optimization.qmd#def-strictly-convex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8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8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8" Target="sets-functions.qmd#def-sequence" TargetMode="External" /><Relationship Type="http://schemas.openxmlformats.org/officeDocument/2006/relationships/hyperlink" Id="rId129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2026-10-11T02:03:42Z</dcterms:created>
  <dcterms:modified xsi:type="dcterms:W3CDTF">2026-10-11T02:03:42Z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18:57:52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