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2026-10-12 21:21:07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6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0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above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2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1">
        <w:r>
          <w:rPr>
            <w:rStyle w:val="Hyperlink"/>
          </w:rPr>
          <w:t xml:space="preserve">Definition 22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2"/>
    <w:bookmarkStart w:id="105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4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7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def-schur-complement"/>
    <w:p>
      <w:pPr>
        <w:pStyle w:val="FirstParagraph"/>
      </w:pPr>
      <w:r>
        <w:rPr>
          <w:b/>
          <w:bCs/>
        </w:rPr>
        <w:t xml:space="preserve">Definition 5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8"/>
    <w:bookmarkStart w:id="109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09"/>
    <w:bookmarkStart w:id="110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) is positive definite.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2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2"/>
    <w:bookmarkStart w:id="113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4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4"/>
    <w:bookmarkStart w:id="119" w:name="refs"/>
    <w:bookmarkStart w:id="116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5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6"/>
    <w:bookmarkStart w:id="118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5" Target="https://ucla-biostat-216.github.io/2024fall/slides/10-eig/10-eig.html" TargetMode="External" /><Relationship Type="http://schemas.openxmlformats.org/officeDocument/2006/relationships/hyperlink" Id="rId117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6" Target="linear-algebra-special-matrices.html#cor-inverse-symmetric" TargetMode="External" /><Relationship Type="http://schemas.openxmlformats.org/officeDocument/2006/relationships/hyperlink" Id="rId101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3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ucla-biostat-216.github.io/2024fall/slides/10-eig/10-eig.html" TargetMode="External" /><Relationship Type="http://schemas.openxmlformats.org/officeDocument/2006/relationships/hyperlink" Id="rId117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6" Target="linear-algebra-special-matrices.html#cor-inverse-symmetric" TargetMode="External" /><Relationship Type="http://schemas.openxmlformats.org/officeDocument/2006/relationships/hyperlink" Id="rId101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3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2026-10-13T04:37:41Z</dcterms:created>
  <dcterms:modified xsi:type="dcterms:W3CDTF">2026-10-13T04:37:41Z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21:21:07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