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2026-10-08 23:17:53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7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able-space"/>
    <w:p>
      <w:pPr>
        <w:pStyle w:val="BodyText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8"/>
    <w:bookmarkStart w:id="90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90"/>
    <w:bookmarkStart w:id="91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1"/>
    <w:bookmarkStart w:id="92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2"/>
    <w:bookmarkStart w:id="93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3"/>
    <w:bookmarkStart w:id="94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4"/>
    <w:bookmarkStart w:id="95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5"/>
    <w:bookmarkStart w:id="96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6"/>
    <w:bookmarkEnd w:id="97"/>
    <w:bookmarkStart w:id="101" w:name="probability-measures"/>
    <w:p>
      <w:pPr>
        <w:pStyle w:val="Heading2"/>
      </w:pPr>
      <w:r>
        <w:t xml:space="preserve">6 Probability measures</w:t>
      </w:r>
    </w:p>
    <w:bookmarkStart w:id="98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8"/>
    <w:bookmarkStart w:id="99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9"/>
    <w:bookmarkStart w:id="100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19" w:name="measurable-functions-and-integrals"/>
    <w:p>
      <w:pPr>
        <w:pStyle w:val="Heading2"/>
      </w:pPr>
      <w:r>
        <w:t xml:space="preserve">7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4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3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4"/>
    <w:bookmarkStart w:id="105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5"/>
    <w:bookmarkStart w:id="108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6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8"/>
    <w:bookmarkStart w:id="111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9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1"/>
    <w:bookmarkStart w:id="112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2"/>
    <w:bookmarkStart w:id="113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3"/>
    <w:bookmarkStart w:id="114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4"/>
    <w:bookmarkStart w:id="116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5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6"/>
    <w:bookmarkStart w:id="117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7"/>
    <w:bookmarkStart w:id="118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8"/>
    <w:bookmarkEnd w:id="119"/>
    <w:bookmarkStart w:id="130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1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0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1"/>
    <w:bookmarkStart w:id="122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2"/>
    <w:bookmarkStart w:id="123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, this inequality is the Cauchy-Schwarz inequality for integrals.</w:t>
      </w:r>
    </w:p>
    <w:bookmarkEnd w:id="123"/>
    <w:bookmarkStart w:id="124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0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4"/>
    <w:bookmarkStart w:id="126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standard vector</w:t>
      </w:r>
      <w:r>
        <w:t xml:space="preserve"> </w:t>
      </w:r>
      <w:hyperlink r:id="rId125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6"/>
    <w:bookmarkStart w:id="129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7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8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29"/>
    <w:bookmarkEnd w:id="130"/>
    <w:bookmarkStart w:id="136" w:name="product-measures"/>
    <w:p>
      <w:pPr>
        <w:pStyle w:val="Heading2"/>
      </w:pPr>
      <w:r>
        <w:t xml:space="preserve">9 Product measures</w:t>
      </w:r>
    </w:p>
    <w:bookmarkStart w:id="132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1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2"/>
    <w:bookmarkStart w:id="133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3"/>
    <w:bookmarkStart w:id="134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4"/>
    <w:bookmarkStart w:id="135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35"/>
    <w:bookmarkEnd w:id="136"/>
    <w:bookmarkStart w:id="137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7"/>
    <w:bookmarkStart w:id="144" w:name="references"/>
    <w:p>
      <w:pPr>
        <w:pStyle w:val="Heading2"/>
      </w:pPr>
      <w:r>
        <w:t xml:space="preserve">References</w:t>
      </w:r>
    </w:p>
    <w:bookmarkStart w:id="143" w:name="refs"/>
    <w:bookmarkStart w:id="13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8"/>
    <w:bookmarkStart w:id="140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39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0"/>
    <w:bookmarkStart w:id="14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7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6" Target="algebra.qmd#def-supremum" TargetMode="External" /><Relationship Type="http://schemas.openxmlformats.org/officeDocument/2006/relationships/hyperlink" Id="rId127" Target="algebra.qmd#thm-jensen" TargetMode="External" /><Relationship Type="http://schemas.openxmlformats.org/officeDocument/2006/relationships/hyperlink" Id="rId109" Target="calculus.qmd#def-riemann-integral" TargetMode="External" /><Relationship Type="http://schemas.openxmlformats.org/officeDocument/2006/relationships/hyperlink" Id="rId89" Target="calculus.qmd#thm-fubini-tonelli" TargetMode="External" /><Relationship Type="http://schemas.openxmlformats.org/officeDocument/2006/relationships/hyperlink" Id="rId141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0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3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39" Target="https://www.wiley.com/en-us/Real+Analysis%3A+Modern+Techniques+and+Their+Applications%2C+2nd+Edition-p-9780471317166" TargetMode="External" /><Relationship Type="http://schemas.openxmlformats.org/officeDocument/2006/relationships/hyperlink" Id="rId128" Target="linear-algebra.qmd#def-inner-product-space" TargetMode="External" /><Relationship Type="http://schemas.openxmlformats.org/officeDocument/2006/relationships/hyperlink" Id="rId120" Target="linear-algebra.qmd#def-norm" TargetMode="External" /><Relationship Type="http://schemas.openxmlformats.org/officeDocument/2006/relationships/hyperlink" Id="rId125" Target="linear-algebra.qmd#thm-cauchy-schwarz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1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2026-10-09T06:28:43Z</dcterms:created>
  <dcterms:modified xsi:type="dcterms:W3CDTF">2026-10-09T06:28:43Z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