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2026-10-27 00:23:12 (PDT)</w:t>
      </w:r>
    </w:p>
    <w:p>
      <w:pPr>
        <w:pStyle w:val="FirstParagraph"/>
      </w:pPr>
      <w:r>
        <w:t xml:space="preserve">Mathematical notation is not standardized.</w:t>
      </w:r>
      <w:r>
        <w:t xml:space="preserve"> </w:t>
      </w:r>
      <w:r>
        <w:t xml:space="preserve">This section states the conventions these notes use,</w:t>
      </w:r>
      <w:r>
        <w:t xml:space="preserve"> </w:t>
      </w:r>
      <w:r>
        <w:t xml:space="preserve">and the alternatives you may encounter in other sources.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9">
                    <w:r>
                      <w:rPr>
                        <w:rStyle w:val="Hyperlink"/>
                      </w:rPr>
                      <w:t xml:space="preserve">not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for all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there exists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</w:t>
                  </w:r>
                  <w:r>
                    <w:t xml:space="preserve"> </w:t>
                  </w:r>
                  <w:hyperlink r:id="rId12">
                    <w:r>
                      <w:rPr>
                        <w:rStyle w:val="Hyperlink"/>
                      </w:rPr>
                      <w:t xml:space="preserve">conditional 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3">
                    <w:r>
                      <w:rPr>
                        <w:rStyle w:val="Hyperlink"/>
                      </w:rPr>
                      <w:t xml:space="preserve">sum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mean,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 of a</w:t>
                  </w:r>
                  <w:r>
                    <w:t xml:space="preserve"> </w:t>
                  </w:r>
                  <w:hyperlink r:id="rId14">
                    <w:r>
                      <w:rPr>
                        <w:rStyle w:val="Hyperlink"/>
                      </w:rPr>
                      <w:t xml:space="preserve">random variable</w:t>
                    </w:r>
                  </w:hyperlink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5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x\'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</w:t>
                  </w:r>
                  <w:r>
                    <w:t xml:space="preserve"> </w:t>
                  </w:r>
                  <w:hyperlink r:id="rId16">
                    <w:r>
                      <w:rPr>
                        <w:rStyle w:val="Hyperlink"/>
                      </w:rPr>
                      <w:t xml:space="preserve">derivative</w:t>
                    </w:r>
                  </w:hyperlink>
                  <w:r>
                    <w:rPr>
                      <w:rStyle w:val="FootnoteReference"/>
                    </w:rPr>
                    <w:footnoteReference w:id="17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8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\perp\!\!\!\perp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9">
                    <w:r>
                      <w:rPr>
                        <w:rStyle w:val="Hyperlink"/>
                      </w:rPr>
                      <w:t xml:space="preserve">therefore</w:t>
                    </w:r>
                  </w:hyperlink>
                  <w:r>
                    <w:t xml:space="preserve">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linear predictor</w:t>
                    </w:r>
                  </w:hyperlink>
                  <w:r>
                    <w:t xml:space="preserve"> </w:t>
                  </w:r>
                  <w:r>
                    <w:t xml:space="preserve">of a generalized linear model</w:t>
                  </w:r>
                  <w:r>
                    <w:rPr>
                      <w:rStyle w:val="FootnoteReference"/>
                    </w:rPr>
                    <w:footnoteReference w:id="21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</w:t>
                  </w:r>
                  <w:r>
                    <w:t xml:space="preserve"> </w:t>
                  </w:r>
                  <w:hyperlink r:id="rId23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less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</w:t>
                  </w:r>
                  <w:r>
                    <w:t xml:space="preserve"> </w:t>
                  </w:r>
                  <w:hyperlink r:id="rId23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greater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indicator function (</w:t>
                  </w:r>
                  <w:hyperlink r:id="rId24">
                    <w:r>
                      <w:rPr>
                        <w:rStyle w:val="Hyperlink"/>
                      </w:rPr>
                      <w:t xml:space="preserve">definition</w:t>
                    </w:r>
                  </w:hyperlink>
                  <w:r>
                    <w:t xml:space="preserve">):</w:t>
                  </w:r>
                  <w:r>
                    <w:t xml:space="preserve"> </w:t>
                  </w:r>
                  <m:oMath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condition holds,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otherwise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\indic{A}(x)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\indicp{P}</w:t>
                  </w:r>
                </w:p>
              </w:tc>
            </w:tr>
          </w:tbl>
          <w:bookmarkEnd w:id="25"/>
          <w:p/>
        </w:tc>
      </w:tr>
    </w:tbl>
    <w:p>
      <w:pPr>
        <w:pStyle w:val="BodyText"/>
      </w:pPr>
      <w:r>
        <w:t xml:space="preserve">The links for conditioning, random variables, expectation, and independence</w:t>
      </w:r>
      <w:r>
        <w:t xml:space="preserve"> </w:t>
      </w:r>
      <w:r>
        <w:t xml:space="preserve">go to the Morrison Lab’s probability notes,</w:t>
      </w:r>
      <w:r>
        <w:t xml:space="preserve"> </w:t>
      </w:r>
      <w:r>
        <w:t xml:space="preserve">which define those terms.</w:t>
      </w:r>
    </w:p>
    <w:bookmarkStart w:id="27" w:name="sec-writing-math-quarto"/>
    <w:p>
      <w:pPr>
        <w:pStyle w:val="Heading2"/>
      </w:pPr>
      <w:r>
        <w:t xml:space="preserve">1 Writing math in Quarto</w:t>
      </w:r>
    </w:p>
    <w:p>
      <w:pPr>
        <w:pStyle w:val="FirstParagraph"/>
      </w:pPr>
      <w:r>
        <w:t xml:space="preserve">The third column of</w:t>
      </w:r>
      <w:r>
        <w:t xml:space="preserve"> </w:t>
      </w:r>
      <w:hyperlink w:anchor="tbl-notation-collecte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the LaTeX command for each symbol.</w:t>
      </w:r>
      <w:r>
        <w:t xml:space="preserve"> </w:t>
      </w:r>
      <w:r>
        <w:t xml:space="preserve">Quarto and R Markdown documents write math in LaTeX syntax:</w:t>
      </w:r>
      <w:r>
        <w:t xml:space="preserve"> </w:t>
      </w:r>
      <w:r>
        <w:t xml:space="preserve">put inline math between single dollar signs, as in</w:t>
      </w:r>
      <w:r>
        <w:t xml:space="preserve"> </w:t>
      </w:r>
      <w:r>
        <w:rPr>
          <w:rStyle w:val="VerbatimChar"/>
        </w:rPr>
        <w:t xml:space="preserve">$x^2$</w:t>
      </w:r>
      <w:r>
        <w:t xml:space="preserve">,</w:t>
      </w:r>
      <w:r>
        <w:t xml:space="preserve"> </w:t>
      </w:r>
      <w:r>
        <w:t xml:space="preserve">and displayed equations between double dollar signs, as in</w:t>
      </w:r>
      <w:r>
        <w:t xml:space="preserve"> </w:t>
      </w:r>
      <w:r>
        <w:rPr>
          <w:rStyle w:val="VerbatimChar"/>
        </w:rPr>
        <w:t xml:space="preserve">$$x^2$$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equations section of Quarto’s Markdown guide</w:t>
        </w:r>
      </w:hyperlink>
      <w:r>
        <w:t xml:space="preserve"> </w:t>
      </w:r>
      <w:r>
        <w:t xml:space="preserve">shows the details.</w:t>
      </w:r>
      <w:r>
        <w:t xml:space="preserve"> </w:t>
      </w:r>
      <w:r>
        <w:t xml:space="preserve">These notes also use shorthand macros,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\floor{x}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defined in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r>
        <w:t xml:space="preserve">submodule’s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</w:t>
      </w:r>
    </w:p>
    <w:bookmarkEnd w:id="27"/>
    <w:bookmarkStart w:id="35" w:name="sec-subscripts-parentheses"/>
    <w:p>
      <w:pPr>
        <w:pStyle w:val="Heading2"/>
      </w:pPr>
      <w:r>
        <w:t xml:space="preserve">2 Subscripts and parentheses</w:t>
      </w:r>
    </w:p>
    <w:bookmarkStart w:id="31" w:name="rem-subscript-parentheses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(Our convention for subscripts and parentheses). </w:t>
      </w:r>
      <w:r>
        <w:t xml:space="preserve">Subscripts and parentheses both attach extra information to a symbol,</w:t>
      </w:r>
      <w:r>
        <w:t xml:space="preserve"> </w:t>
      </w:r>
      <w:r>
        <w:t xml:space="preserve">and sources divide the work between them differently.</w:t>
      </w:r>
      <w:r>
        <w:t xml:space="preserve"> </w:t>
      </w:r>
      <w:r>
        <w:t xml:space="preserve">These notes follow two rules of thumb:</w:t>
      </w:r>
    </w:p>
    <w:p>
      <w:pPr>
        <w:pStyle w:val="Compact"/>
        <w:numPr>
          <w:ilvl w:val="0"/>
          <w:numId w:val="1001"/>
        </w:numPr>
      </w:pPr>
      <w:r>
        <w:t xml:space="preserve">A subscript names which member of an</w:t>
      </w:r>
      <w:r>
        <w:t xml:space="preserve"> </w:t>
      </w:r>
      <w:hyperlink r:id="rId28">
        <w:r>
          <w:rPr>
            <w:rStyle w:val="Hyperlink"/>
          </w:rPr>
          <w:t xml:space="preserve">indexed family</w:t>
        </w:r>
      </w:hyperlink>
      <w:r>
        <w:t xml:space="preserve"> </w:t>
      </w:r>
      <w:r>
        <w:t xml:space="preserve">we mean.</w:t>
      </w:r>
      <w:r>
        <w:t xml:space="preserve"> </w:t>
      </w:r>
      <w:r>
        <w:t xml:space="preserve">It holds an index, such as 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or a parameter that picks one</w:t>
      </w:r>
      <w:r>
        <w:t xml:space="preserve"> </w:t>
      </w:r>
      <w:hyperlink r:id="rId2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or distribution out of the family,</w:t>
      </w:r>
      <w:r>
        <w:t xml:space="preserve"> </w:t>
      </w:r>
      <w:r>
        <w:t xml:space="preserve">such as the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f</m:t>
            </m:r>
          </m:e>
          <m:sub>
            <m:r>
              <m:t>θ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Parentheses hold the input a function is evaluated at,</w:t>
      </w:r>
      <w:r>
        <w:t xml:space="preserve"> </w:t>
      </w:r>
      <w:r>
        <w:t xml:space="preserve">as in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Under these rules,</w:t>
      </w:r>
      <w:r>
        <w:t xml:space="preserve"> </w:t>
      </w:r>
      <m:oMath>
        <m:sSub>
          <m:e>
            <m:r>
              <m:t>f</m:t>
            </m:r>
          </m:e>
          <m:sub>
            <m: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reads</w:t>
      </w:r>
      <w:r>
        <w:t xml:space="preserve"> </w:t>
      </w:r>
      <w:r>
        <w:t xml:space="preserve">“the member of the family labeled</w:t>
      </w:r>
      <w:r>
        <w:t xml:space="preserve"> </w:t>
      </w:r>
      <m:oMath>
        <m:r>
          <m:t>θ</m:t>
        </m:r>
      </m:oMath>
      <w:r>
        <w:t xml:space="preserve">, evaluated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30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gives the reason for this split and explains how to read a source that divides the work differently.</w:t>
      </w:r>
    </w:p>
    <w:bookmarkEnd w:id="31"/>
    <w:p>
      <w:pPr>
        <w:pStyle w:val="BodyText"/>
      </w:pPr>
      <w:r>
        <w:t xml:space="preserve">The</w:t>
      </w:r>
      <w:r>
        <w:t xml:space="preserve"> </w:t>
      </w:r>
      <w:hyperlink r:id="rId32">
        <w:r>
          <w:rPr>
            <w:rStyle w:val="Hyperlink"/>
          </w:rPr>
          <w:t xml:space="preserve">Notation Across Sources page</w:t>
        </w:r>
      </w:hyperlink>
      <w:r>
        <w:t xml:space="preserve"> </w:t>
      </w:r>
      <w:r>
        <w:t xml:space="preserve">of the macros site tabulates our form of each object beside the other forms you may encounter.</w:t>
      </w:r>
    </w:p>
    <w:bookmarkStart w:id="34" w:name="exm-process-notation"/>
    <w:p>
      <w:pPr>
        <w:pStyle w:val="BodyText"/>
      </w:pPr>
      <w:r>
        <w:rPr>
          <w:b/>
          <w:bCs/>
        </w:rPr>
        <w:t xml:space="preserve">Example 1 (Reading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position of a particle at time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 the random position at time 3,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 </w:t>
      </w:r>
      <w:r>
        <w:t xml:space="preserve">is its value when the experiment’s</w:t>
      </w:r>
      <w:r>
        <w:t xml:space="preserve"> </w:t>
      </w:r>
      <w:hyperlink r:id="rId33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ω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fixed and letting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vary gives the particle’s whole path for that outcome.</w:t>
      </w:r>
      <w:r>
        <w:t xml:space="preserve"> </w:t>
      </w:r>
      <w:r>
        <w:t xml:space="preserve">A source that writes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ω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same thing,</w:t>
      </w:r>
      <w:r>
        <w:t xml:space="preserve"> </w:t>
      </w:r>
      <w:r>
        <w:t xml:space="preserve">with both arguments in parentheses.</w:t>
      </w:r>
    </w:p>
    <w:bookmarkEnd w:id="34"/>
    <w:bookmarkEnd w:id="35"/>
    <w:bookmarkStart w:id="42" w:name="X93a3d4ef5e06a67ae6b891e46b41b74b3674f55"/>
    <w:p>
      <w:pPr>
        <w:pStyle w:val="Heading2"/>
      </w:pPr>
      <w:r>
        <w:t xml:space="preserve">3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run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36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37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38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39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40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</w:t>
      </w:r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41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42"/>
    <w:bookmarkStart w:id="49" w:name="sec-further-reading"/>
    <w:p>
      <w:pPr>
        <w:pStyle w:val="Heading2"/>
      </w:pPr>
      <w:r>
        <w:t xml:space="preserve">4 Further reading</w:t>
      </w:r>
    </w:p>
    <w:p>
      <w:pPr>
        <w:pStyle w:val="FirstParagraph"/>
      </w:pPr>
      <w:r>
        <w:t xml:space="preserve">For the logical symbols and proof conventions used in these notes</w:t>
      </w:r>
      <w:r>
        <w:t xml:space="preserve"> </w:t>
      </w:r>
      <w:r>
        <w:t xml:space="preserve">(whose definitions are on the</w:t>
      </w:r>
      <w:r>
        <w:t xml:space="preserve"> </w:t>
      </w:r>
      <w:hyperlink r:id="rId43">
        <w:r>
          <w:rPr>
            <w:rStyle w:val="Hyperlink"/>
          </w:rPr>
          <w:t xml:space="preserve">Proof Writing</w:t>
        </w:r>
      </w:hyperlink>
      <w:r>
        <w:t xml:space="preserve"> </w:t>
      </w:r>
      <w:r>
        <w:t xml:space="preserve">page):</w:t>
      </w:r>
    </w:p>
    <w:p>
      <w:pPr>
        <w:pStyle w:val="Compact"/>
        <w:numPr>
          <w:ilvl w:val="0"/>
          <w:numId w:val="1002"/>
        </w:numPr>
      </w:pPr>
      <w:r>
        <w:t xml:space="preserve">Velleman [2]</w:t>
      </w:r>
      <w:r>
        <w:t xml:space="preserve"> </w:t>
      </w:r>
      <w:r>
        <w:t xml:space="preserve">explains how mathematical statements are built from</w:t>
      </w:r>
      <w:r>
        <w:t xml:space="preserve"> </w:t>
      </w:r>
      <w:r>
        <w:t xml:space="preserve">logical connectives (</w:t>
      </w:r>
      <w:hyperlink r:id="rId44">
        <w:r>
          <w:rPr>
            <w:rStyle w:val="Hyperlink"/>
          </w:rPr>
          <w:t xml:space="preserve">definition</w:t>
        </w:r>
      </w:hyperlink>
      <w:r>
        <w:t xml:space="preserve">) and quantifiers (</w:t>
      </w:r>
      <w:hyperlink r:id="rId45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how to read and write them.</w:t>
      </w:r>
    </w:p>
    <w:p>
      <w:pPr>
        <w:pStyle w:val="Compact"/>
        <w:numPr>
          <w:ilvl w:val="0"/>
          <w:numId w:val="1002"/>
        </w:numPr>
      </w:pPr>
      <w:r>
        <w:t xml:space="preserve">Barker-Plummer et al. [3]</w:t>
      </w:r>
      <w:r>
        <w:t xml:space="preserve"> </w:t>
      </w:r>
      <w:r>
        <w:t xml:space="preserve">covers the same symbols as a formal language,</w:t>
      </w:r>
      <w:r>
        <w:t xml:space="preserve"> </w:t>
      </w:r>
      <w:r>
        <w:t xml:space="preserve">with propositional logic (the logic of connectives)</w:t>
      </w:r>
      <w:r>
        <w:t xml:space="preserve"> </w:t>
      </w:r>
      <w:r>
        <w:t xml:space="preserve">and first-order logic (which adds quantifiers).</w:t>
      </w:r>
    </w:p>
    <w:p>
      <w:pPr>
        <w:pStyle w:val="FirstParagraph"/>
      </w:pPr>
      <w:r>
        <w:t xml:space="preserve">For set and function notation, see the</w:t>
      </w:r>
      <w:r>
        <w:t xml:space="preserve"> </w:t>
      </w:r>
      <w:hyperlink r:id="rId46">
        <w:r>
          <w:rPr>
            <w:rStyle w:val="Hyperlink"/>
          </w:rPr>
          <w:t xml:space="preserve">Sets</w:t>
        </w:r>
      </w:hyperlink>
      <w:r>
        <w:t xml:space="preserve">,</w:t>
      </w:r>
      <w:r>
        <w:t xml:space="preserve"> </w:t>
      </w:r>
      <w:hyperlink r:id="rId47">
        <w:r>
          <w:rPr>
            <w:rStyle w:val="Hyperlink"/>
          </w:rPr>
          <w:t xml:space="preserve">Functions</w:t>
        </w:r>
      </w:hyperlink>
      <w:r>
        <w:t xml:space="preserve">, and</w:t>
      </w:r>
      <w:r>
        <w:t xml:space="preserve"> </w:t>
      </w:r>
      <w:hyperlink r:id="rId48">
        <w:r>
          <w:rPr>
            <w:rStyle w:val="Hyperlink"/>
          </w:rPr>
          <w:t xml:space="preserve">Expressions and Algorithms</w:t>
        </w:r>
      </w:hyperlink>
      <w:r>
        <w:t xml:space="preserve"> </w:t>
      </w:r>
      <w:r>
        <w:t xml:space="preserve">pages.</w:t>
      </w:r>
    </w:p>
    <w:bookmarkEnd w:id="49"/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51" w:name="ref-nelder1972generalized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J. A. Nelder and R. W. Wedderburn,</w:t>
      </w:r>
      <w:r>
        <w:t xml:space="preserve"> </w:t>
      </w:r>
      <w:r>
        <w:t xml:space="preserve">“Generalized linear models,”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, vol. 135, no. 3, pp. 370–384, 1972, doi:</w:t>
      </w:r>
      <w:r>
        <w:t xml:space="preserve"> </w:t>
      </w:r>
      <w:hyperlink r:id="rId50">
        <w:r>
          <w:rPr>
            <w:rStyle w:val="Hyperlink"/>
          </w:rPr>
          <w:t xml:space="preserve">10.2307/2344614</w:t>
        </w:r>
      </w:hyperlink>
      <w:r>
        <w:t xml:space="preserve">.</w:t>
      </w:r>
    </w:p>
    <w:bookmarkEnd w:id="51"/>
    <w:bookmarkStart w:id="53" w:name="ref-velleman2019prov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D. J. Velleman,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, 3rd ed. Cambridge University Press, 2019. doi:</w:t>
      </w:r>
      <w:r>
        <w:t xml:space="preserve"> </w:t>
      </w:r>
      <w:hyperlink r:id="rId52">
        <w:r>
          <w:rPr>
            <w:rStyle w:val="Hyperlink"/>
          </w:rPr>
          <w:t xml:space="preserve">10.1017/9781108539890</w:t>
        </w:r>
      </w:hyperlink>
      <w:r>
        <w:t xml:space="preserve">.</w:t>
      </w:r>
    </w:p>
    <w:bookmarkEnd w:id="53"/>
    <w:bookmarkStart w:id="55" w:name="ref-barkerplummer2011languag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Barker-Plummer, J. Barwise, and J. Etchemendy,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, 2nd ed. Stanford, CA: CSLI Publications, 2011. Available:</w:t>
      </w:r>
      <w:r>
        <w:t xml:space="preserve"> </w:t>
      </w:r>
      <w:hyperlink r:id="rId54">
        <w:r>
          <w:rPr>
            <w:rStyle w:val="Hyperlink"/>
          </w:rPr>
          <w:t xml:space="preserve">https://www.amazon.com/dp/1575866323</w:t>
        </w:r>
      </w:hyperlink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  <w:footnote w:id="2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 generalized linear model (GLM) is a regression model</w:t>
      </w:r>
      <w:r>
        <w:t xml:space="preserve"> </w:t>
      </w:r>
      <w:r>
        <w:t xml:space="preserve">in which a chosen function</w:t>
      </w:r>
      <w:r>
        <w:t xml:space="preserve"> </w:t>
      </w:r>
      <m:oMath>
        <m:r>
          <m:t>g</m:t>
        </m:r>
      </m:oMath>
      <w:r>
        <w:t xml:space="preserve">, the link function,</w:t>
      </w:r>
      <w:r>
        <w:t xml:space="preserve"> </w:t>
      </w:r>
      <w:r>
        <w:t xml:space="preserve">of the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outcome</w:t>
      </w:r>
      <w:r>
        <w:t xml:space="preserve"> </w:t>
      </w:r>
      <w:r>
        <w:t xml:space="preserve">equals the linear predictor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β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22">
        <w:r>
          <w:rPr>
            <w:rStyle w:val="Hyperlink"/>
          </w:rPr>
          <w:t xml:space="preserve">linear combination</w:t>
        </w:r>
      </w:hyperlink>
      <w:r>
        <w:t xml:space="preserve"> </w:t>
      </w:r>
      <w:r>
        <w:t xml:space="preserve">of the predictor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β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</m:oMath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algebra-sums.html#sec-summation" TargetMode="External" /><Relationship Type="http://schemas.openxmlformats.org/officeDocument/2006/relationships/hyperlink" Id="rId16" Target="calculus-derivatives.html#def-derivative" TargetMode="External" /><Relationship Type="http://schemas.openxmlformats.org/officeDocument/2006/relationships/hyperlink" Id="rId48" Target="expressions-algorithms.qmd" TargetMode="External" /><Relationship Type="http://schemas.openxmlformats.org/officeDocument/2006/relationships/hyperlink" Id="rId47" Target="functions.qmd" TargetMode="External" /><Relationship Type="http://schemas.openxmlformats.org/officeDocument/2006/relationships/hyperlink" Id="rId29" Target="functions.qmd#def-function" TargetMode="External" /><Relationship Type="http://schemas.openxmlformats.org/officeDocument/2006/relationships/hyperlink" Id="rId52" Target="https://doi.org/10.1017/9781108539890" TargetMode="External" /><Relationship Type="http://schemas.openxmlformats.org/officeDocument/2006/relationships/hyperlink" Id="rId50" Target="https://doi.org/10.2307/2344614" TargetMode="External" /><Relationship Type="http://schemas.openxmlformats.org/officeDocument/2006/relationships/hyperlink" Id="rId37" Target="https://en.wikipedia.org/wiki/Al-Jabr" TargetMode="External" /><Relationship Type="http://schemas.openxmlformats.org/officeDocument/2006/relationships/hyperlink" Id="rId38" Target="https://en.wikipedia.org/wiki/Arithmetic#History" TargetMode="External" /><Relationship Type="http://schemas.openxmlformats.org/officeDocument/2006/relationships/hyperlink" Id="rId20" Target="https://en.wikipedia.org/wiki/Generalized_linear_model#:~:text=The%20linear%20predictor%20is%20the,data%20through%20the%20link%20function" TargetMode="External" /><Relationship Type="http://schemas.openxmlformats.org/officeDocument/2006/relationships/hyperlink" Id="rId40" Target="https://en.wikipedia.org/wiki/History_of_statistics#Development_of_modern_statistics" TargetMode="External" /><Relationship Type="http://schemas.openxmlformats.org/officeDocument/2006/relationships/hyperlink" Id="rId36" Target="https://en.wikipedia.org/wiki/Leibniz%27s_notation" TargetMode="External" /><Relationship Type="http://schemas.openxmlformats.org/officeDocument/2006/relationships/hyperlink" Id="rId39" Target="https://en.wikipedia.org/wiki/Notation_for_differentiation" TargetMode="External" /><Relationship Type="http://schemas.openxmlformats.org/officeDocument/2006/relationships/hyperlink" Id="rId41" Target="https://en.wikipedia.org/wiki/The_Structure_of_Scientific_Revolutions" TargetMode="External" /><Relationship Type="http://schemas.openxmlformats.org/officeDocument/2006/relationships/hyperlink" Id="rId32" Target="https://morrison-lab.github.io/macros/notation-across-sources.html#sec-notation-subscripts" TargetMode="External" /><Relationship Type="http://schemas.openxmlformats.org/officeDocument/2006/relationships/hyperlink" Id="rId30" Target="https://morrison-lab.github.io/macros/notation-choices.html#sec-subscripts-parentheses" TargetMode="External" /><Relationship Type="http://schemas.openxmlformats.org/officeDocument/2006/relationships/hyperlink" Id="rId15" Target="https://morrison-lab.github.io/pds/expectation.html#def-expectation" TargetMode="External" /><Relationship Type="http://schemas.openxmlformats.org/officeDocument/2006/relationships/hyperlink" Id="rId18" Target="https://morrison-lab.github.io/pds/independence.html#def-indpt" TargetMode="External" /><Relationship Type="http://schemas.openxmlformats.org/officeDocument/2006/relationships/hyperlink" Id="rId12" Target="https://morrison-lab.github.io/pds/probability-basics.html#def-conditional-prob" TargetMode="External" /><Relationship Type="http://schemas.openxmlformats.org/officeDocument/2006/relationships/hyperlink" Id="rId33" Target="https://morrison-lab.github.io/pds/probability-basics.html#def-experiment-outcome" TargetMode="External" /><Relationship Type="http://schemas.openxmlformats.org/officeDocument/2006/relationships/hyperlink" Id="rId14" Target="https://morrison-lab.github.io/pds/random-variables.html#def-random-variable" TargetMode="External" /><Relationship Type="http://schemas.openxmlformats.org/officeDocument/2006/relationships/hyperlink" Id="rId26" Target="https://quarto.org/docs/authoring/markdown-basics.html#equations" TargetMode="External" /><Relationship Type="http://schemas.openxmlformats.org/officeDocument/2006/relationships/hyperlink" Id="rId54" Target="https://www.amazon.com/dp/1575866323" TargetMode="External" /><Relationship Type="http://schemas.openxmlformats.org/officeDocument/2006/relationships/hyperlink" Id="rId24" Target="indicator-functions.qmd#def-indicator-function" TargetMode="External" /><Relationship Type="http://schemas.openxmlformats.org/officeDocument/2006/relationships/hyperlink" Id="rId22" Target="linear-algebra-vectors.html#def-linear-combination" TargetMode="External" /><Relationship Type="http://schemas.openxmlformats.org/officeDocument/2006/relationships/hyperlink" Id="rId23" Target="number-systems.qmd#def-integers" TargetMode="External" /><Relationship Type="http://schemas.openxmlformats.org/officeDocument/2006/relationships/hyperlink" Id="rId11" Target="proof-writing.qmd#def-existential-quantifier" TargetMode="External" /><Relationship Type="http://schemas.openxmlformats.org/officeDocument/2006/relationships/hyperlink" Id="rId44" Target="proof-writing.qmd#def-logical-connective" TargetMode="External" /><Relationship Type="http://schemas.openxmlformats.org/officeDocument/2006/relationships/hyperlink" Id="rId19" Target="proof-writing.qmd#def-logical-entailment" TargetMode="External" /><Relationship Type="http://schemas.openxmlformats.org/officeDocument/2006/relationships/hyperlink" Id="rId9" Target="proof-writing.qmd#def-not" TargetMode="External" /><Relationship Type="http://schemas.openxmlformats.org/officeDocument/2006/relationships/hyperlink" Id="rId45" Target="proof-writing.qmd#def-quantifier" TargetMode="External" /><Relationship Type="http://schemas.openxmlformats.org/officeDocument/2006/relationships/hyperlink" Id="rId10" Target="proof-writing.qmd#def-universal-quantifier" TargetMode="External" /><Relationship Type="http://schemas.openxmlformats.org/officeDocument/2006/relationships/hyperlink" Id="rId43" Target="proof-writing.qmd#sec-proof-definitions" TargetMode="External" /><Relationship Type="http://schemas.openxmlformats.org/officeDocument/2006/relationships/hyperlink" Id="rId46" Target="sets.qmd" TargetMode="External" /><Relationship Type="http://schemas.openxmlformats.org/officeDocument/2006/relationships/hyperlink" Id="rId28" Target="sets.qmd#def-indexed-famil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algebra-sums.html#sec-summation" TargetMode="External" /><Relationship Type="http://schemas.openxmlformats.org/officeDocument/2006/relationships/hyperlink" Id="rId16" Target="calculus-derivatives.html#def-derivative" TargetMode="External" /><Relationship Type="http://schemas.openxmlformats.org/officeDocument/2006/relationships/hyperlink" Id="rId48" Target="expressions-algorithms.qmd" TargetMode="External" /><Relationship Type="http://schemas.openxmlformats.org/officeDocument/2006/relationships/hyperlink" Id="rId47" Target="functions.qmd" TargetMode="External" /><Relationship Type="http://schemas.openxmlformats.org/officeDocument/2006/relationships/hyperlink" Id="rId29" Target="functions.qmd#def-function" TargetMode="External" /><Relationship Type="http://schemas.openxmlformats.org/officeDocument/2006/relationships/hyperlink" Id="rId52" Target="https://doi.org/10.1017/9781108539890" TargetMode="External" /><Relationship Type="http://schemas.openxmlformats.org/officeDocument/2006/relationships/hyperlink" Id="rId50" Target="https://doi.org/10.2307/2344614" TargetMode="External" /><Relationship Type="http://schemas.openxmlformats.org/officeDocument/2006/relationships/hyperlink" Id="rId37" Target="https://en.wikipedia.org/wiki/Al-Jabr" TargetMode="External" /><Relationship Type="http://schemas.openxmlformats.org/officeDocument/2006/relationships/hyperlink" Id="rId38" Target="https://en.wikipedia.org/wiki/Arithmetic#History" TargetMode="External" /><Relationship Type="http://schemas.openxmlformats.org/officeDocument/2006/relationships/hyperlink" Id="rId20" Target="https://en.wikipedia.org/wiki/Generalized_linear_model#:~:text=The%20linear%20predictor%20is%20the,data%20through%20the%20link%20function" TargetMode="External" /><Relationship Type="http://schemas.openxmlformats.org/officeDocument/2006/relationships/hyperlink" Id="rId40" Target="https://en.wikipedia.org/wiki/History_of_statistics#Development_of_modern_statistics" TargetMode="External" /><Relationship Type="http://schemas.openxmlformats.org/officeDocument/2006/relationships/hyperlink" Id="rId36" Target="https://en.wikipedia.org/wiki/Leibniz%27s_notation" TargetMode="External" /><Relationship Type="http://schemas.openxmlformats.org/officeDocument/2006/relationships/hyperlink" Id="rId39" Target="https://en.wikipedia.org/wiki/Notation_for_differentiation" TargetMode="External" /><Relationship Type="http://schemas.openxmlformats.org/officeDocument/2006/relationships/hyperlink" Id="rId41" Target="https://en.wikipedia.org/wiki/The_Structure_of_Scientific_Revolutions" TargetMode="External" /><Relationship Type="http://schemas.openxmlformats.org/officeDocument/2006/relationships/hyperlink" Id="rId32" Target="https://morrison-lab.github.io/macros/notation-across-sources.html#sec-notation-subscripts" TargetMode="External" /><Relationship Type="http://schemas.openxmlformats.org/officeDocument/2006/relationships/hyperlink" Id="rId30" Target="https://morrison-lab.github.io/macros/notation-choices.html#sec-subscripts-parentheses" TargetMode="External" /><Relationship Type="http://schemas.openxmlformats.org/officeDocument/2006/relationships/hyperlink" Id="rId15" Target="https://morrison-lab.github.io/pds/expectation.html#def-expectation" TargetMode="External" /><Relationship Type="http://schemas.openxmlformats.org/officeDocument/2006/relationships/hyperlink" Id="rId18" Target="https://morrison-lab.github.io/pds/independence.html#def-indpt" TargetMode="External" /><Relationship Type="http://schemas.openxmlformats.org/officeDocument/2006/relationships/hyperlink" Id="rId12" Target="https://morrison-lab.github.io/pds/probability-basics.html#def-conditional-prob" TargetMode="External" /><Relationship Type="http://schemas.openxmlformats.org/officeDocument/2006/relationships/hyperlink" Id="rId33" Target="https://morrison-lab.github.io/pds/probability-basics.html#def-experiment-outcome" TargetMode="External" /><Relationship Type="http://schemas.openxmlformats.org/officeDocument/2006/relationships/hyperlink" Id="rId14" Target="https://morrison-lab.github.io/pds/random-variables.html#def-random-variable" TargetMode="External" /><Relationship Type="http://schemas.openxmlformats.org/officeDocument/2006/relationships/hyperlink" Id="rId26" Target="https://quarto.org/docs/authoring/markdown-basics.html#equations" TargetMode="External" /><Relationship Type="http://schemas.openxmlformats.org/officeDocument/2006/relationships/hyperlink" Id="rId54" Target="https://www.amazon.com/dp/1575866323" TargetMode="External" /><Relationship Type="http://schemas.openxmlformats.org/officeDocument/2006/relationships/hyperlink" Id="rId24" Target="indicator-functions.qmd#def-indicator-function" TargetMode="External" /><Relationship Type="http://schemas.openxmlformats.org/officeDocument/2006/relationships/hyperlink" Id="rId22" Target="linear-algebra-vectors.html#def-linear-combination" TargetMode="External" /><Relationship Type="http://schemas.openxmlformats.org/officeDocument/2006/relationships/hyperlink" Id="rId23" Target="number-systems.qmd#def-integers" TargetMode="External" /><Relationship Type="http://schemas.openxmlformats.org/officeDocument/2006/relationships/hyperlink" Id="rId11" Target="proof-writing.qmd#def-existential-quantifier" TargetMode="External" /><Relationship Type="http://schemas.openxmlformats.org/officeDocument/2006/relationships/hyperlink" Id="rId44" Target="proof-writing.qmd#def-logical-connective" TargetMode="External" /><Relationship Type="http://schemas.openxmlformats.org/officeDocument/2006/relationships/hyperlink" Id="rId19" Target="proof-writing.qmd#def-logical-entailment" TargetMode="External" /><Relationship Type="http://schemas.openxmlformats.org/officeDocument/2006/relationships/hyperlink" Id="rId9" Target="proof-writing.qmd#def-not" TargetMode="External" /><Relationship Type="http://schemas.openxmlformats.org/officeDocument/2006/relationships/hyperlink" Id="rId45" Target="proof-writing.qmd#def-quantifier" TargetMode="External" /><Relationship Type="http://schemas.openxmlformats.org/officeDocument/2006/relationships/hyperlink" Id="rId10" Target="proof-writing.qmd#def-universal-quantifier" TargetMode="External" /><Relationship Type="http://schemas.openxmlformats.org/officeDocument/2006/relationships/hyperlink" Id="rId43" Target="proof-writing.qmd#sec-proof-definitions" TargetMode="External" /><Relationship Type="http://schemas.openxmlformats.org/officeDocument/2006/relationships/hyperlink" Id="rId46" Target="sets.qmd" TargetMode="External" /><Relationship Type="http://schemas.openxmlformats.org/officeDocument/2006/relationships/hyperlink" Id="rId28" Target="sets.qmd#def-indexed-famil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2026-10-27T08:06:22Z</dcterms:created>
  <dcterms:modified xsi:type="dcterms:W3CDTF">2026-10-27T08:06:22Z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00:23:12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