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2026-10-07 18:59:31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25" w:name="product-measures"/>
    <w:p>
      <w:pPr>
        <w:pStyle w:val="Heading2"/>
      </w:pPr>
      <w:r>
        <w:t xml:space="preserve">8 Product measures</w:t>
      </w:r>
    </w:p>
    <w:bookmarkStart w:id="121" w:name="def-product-sigma-algebra"/>
    <w:p>
      <w:pPr>
        <w:pStyle w:val="FirstParagraph"/>
      </w:pPr>
      <w:r>
        <w:rPr>
          <w:b/>
          <w:bCs/>
        </w:rPr>
        <w:t xml:space="preserve">Definition 24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21"/>
    <w:bookmarkStart w:id="122" w:name="exm-product-sigma-algebra"/>
    <w:p>
      <w:pPr>
        <w:pStyle w:val="BodyText"/>
      </w:pPr>
      <w:r>
        <w:rPr>
          <w:b/>
          <w:bCs/>
        </w:rPr>
        <w:t xml:space="preserve">Example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22"/>
    <w:bookmarkStart w:id="123" w:name="def-product-measure"/>
    <w:p>
      <w:pPr>
        <w:pStyle w:val="FirstParagraph"/>
      </w:pPr>
      <w:r>
        <w:rPr>
          <w:b/>
          <w:bCs/>
        </w:rPr>
        <w:t xml:space="preserve">Definition 25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23"/>
    <w:bookmarkStart w:id="124" w:name="exm-product-measure"/>
    <w:p>
      <w:pPr>
        <w:pStyle w:val="BodyText"/>
      </w:pPr>
      <w:r>
        <w:rPr>
          <w:b/>
          <w:bCs/>
        </w:rPr>
        <w:t xml:space="preserve">Example 30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19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24"/>
    <w:bookmarkEnd w:id="125"/>
    <w:bookmarkStart w:id="126" w:name="sec-further-reading"/>
    <w:p>
      <w:pPr>
        <w:pStyle w:val="Heading2"/>
      </w:pPr>
      <w:r>
        <w:t xml:space="preserve">9 Further reading</w:t>
      </w:r>
    </w:p>
    <w:p>
      <w:pPr>
        <w:pStyle w:val="Compact"/>
        <w:numPr>
          <w:ilvl w:val="0"/>
          <w:numId w:val="1020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0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0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26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7"/>
    <w:bookmarkStart w:id="12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2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8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20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8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20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2026-10-08T02:10:45Z</dcterms:created>
  <dcterms:modified xsi:type="dcterms:W3CDTF">2026-10-08T02:10:45Z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18:59:31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