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2026-10-29 10:33:15 (PDT)</w:t>
      </w:r>
    </w:p>
    <w:bookmarkStart w:id="65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8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[2]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matrix, non-singular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orthogonal projector</w:t>
      </w:r>
      <w:r>
        <w:t xml:space="preserve">)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w:r>
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</w:r>
    </w:p>
    <w:p>
      <w:pPr>
        <w:pStyle w:val="FirstParagraph"/>
      </w:pPr>
      <w:r>
        <w:t xml:space="preserve">are orthogonal:</w:t>
      </w:r>
    </w:p>
    <w:p>
      <w:pPr>
        <w:pStyle w:val="BodyText"/>
      </w:pPr>
      <w:r>
        <w:t xml:space="preserve">$$\mathbf{P}\mathord{\smash[b]{\underset{\raise.3ex\hbox{$\scriptstyle\sim$}}{v}}\vphantom{v}} \;\perp\; (\mathbf{I}_p - \mathbf{P})\mathord{\smash[b]{\underset{\raise.3ex\hbox{$\scriptstyle\sim$}}{v}}\vphantom{v}}$$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</w:r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56"/>
    <w:bookmarkStart w:id="57" w:name="exm-orthogonal-matrix"/>
    <w:p>
      <w:pPr>
        <w:pStyle w:val="FirstParagraph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[6, Ch. 8], Example 8.1, p. 207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exm-not-orthogonal-matrix"/>
    <w:p>
      <w:pPr>
        <w:pStyle w:val="FirstParagraph"/>
      </w:pPr>
      <w:r>
        <w:rPr>
          <w:b/>
          <w:bCs/>
        </w:rPr>
        <w:t xml:space="preserve">Example 14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58"/>
    <w:bookmarkStart w:id="60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59">
        <w:r>
          <w:rPr>
            <w:rStyle w:val="Hyperlink"/>
          </w:rPr>
          <w:t xml:space="preserve">Definition 23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[6, Ch. 8], Theorem 8.1 and Definition 8.1, p. 209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0"/>
    <w:bookmarkStart w:id="61" w:name="thm-orthogonal-norm"/>
    <w:p>
      <w:pPr>
        <w:pStyle w:val="BodyText"/>
      </w:pPr>
      <w:r>
        <w:rPr>
          <w:b/>
          <w:bCs/>
        </w:rPr>
        <w:t xml:space="preserve">Theorem 6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</w:r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w:r>
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</w:r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2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64" w:name="exm-orthogonal-norm"/>
    <w:p>
      <w:pPr>
        <w:pStyle w:val="BodyText"/>
      </w:pPr>
      <w:r>
        <w:rPr>
          <w:b/>
          <w:bCs/>
        </w:rPr>
        <w:t xml:space="preserve">Example 15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 </w:t>
      </w:r>
      <w:r>
        <w:t xml:space="preserve">from</w:t>
      </w:r>
      <w:r>
        <w:t xml:space="preserve"> </w:t>
      </w:r>
      <w:hyperlink r:id="rId63">
        <w:r>
          <w:rPr>
            <w:rStyle w:val="Hyperlink"/>
          </w:rPr>
          <w:t xml:space="preserve">Example 15 in Vectors</w:t>
        </w:r>
      </w:hyperlink>
      <w:r>
        <w:t xml:space="preserve">:</w:t>
      </w:r>
    </w:p>
    <w:p>
      <w:pPr>
        <w:pStyle w:val="BodyText"/>
      </w:pPr>
      <w:r>
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</w:r>
    </w:p>
    <w:p>
      <w:pPr>
        <w:pStyle w:val="FirstParagraph"/>
      </w:pPr>
      <w:r>
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.</w:t>
      </w:r>
    </w:p>
    <w:bookmarkEnd w:id="64"/>
    <w:bookmarkEnd w:id="65"/>
    <w:bookmarkStart w:id="76" w:name="quadratic-forms"/>
    <w:p>
      <w:pPr>
        <w:pStyle w:val="Heading2"/>
      </w:pPr>
      <w:r>
        <w:t xml:space="preserve">2 Quadratic Forms</w:t>
      </w:r>
    </w:p>
    <w:bookmarkStart w:id="66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[7]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w:r>
        <w:t xml:space="preserve">$${\mathord{\smash[b]{\underset{\raise.3ex\hbox{$\scriptstyle\sim$}}{x}}\vphantom{x}}}^{\top}\, \mathbf{S}\, \mathord{\smash[b]{\underset{\raise.3ex\hbox{$\scriptstyle\sim$}}{x}}\vphantom{x}}$$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66"/>
    <w:bookmarkStart w:id="69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${\mathord{\smash[b]{\underset{\raise.3ex\hbox{$\scriptstyle\sim$}}{x}}\vphantom{x}}}^{\top}\,\mathbf{S}\,\mathord{\smash[b]{\underset{\raise.3ex\hbox{$\scriptstyle\sim$}}{x}}\vphantom{x}}= c x^2$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67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68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w:r>
        <w:t xml:space="preserve">${\operatorname{Var}\mathopen{}\left(\mathord{\smash[b]{\underset{\raise.3ex\hbox{$\scriptstyle\sim$}}{x}}\vphantom{x}} \cdot \hat{\mathord{\smash[b]{\underset{\raise.3ex\hbox{$\scriptstyle\sim$}}{\beta}}\vphantom{\beta}}}\right)\mathclose{}} = {\mathord{\smash[b]{\underset{\raise.3ex\hbox{$\scriptstyle\sim$}}{x}}\vphantom{x}}}^{\top}\,{\operatorname{Var}\mathopen{}\left(\hat{\mathord{\smash[b]{\underset{\raise.3ex\hbox{$\scriptstyle\sim$}}{\beta}}\vphantom{\beta}}}\right)\mathclose{}}\,\mathord{\smash[b]{\underset{\raise.3ex\hbox{$\scriptstyle\sim$}}{x}}\vphantom{x}}$</w:t>
      </w:r>
      <w:r>
        <w:t xml:space="preserve">.</w:t>
      </w:r>
    </w:p>
    <w:bookmarkEnd w:id="69"/>
    <w:bookmarkStart w:id="70" w:name="thm-quadratic-form-additive"/>
    <w:p>
      <w:pPr>
        <w:pStyle w:val="FirstParagraph"/>
      </w:pPr>
      <w:r>
        <w:rPr>
          <w:b/>
          <w:bCs/>
        </w:rPr>
        <w:t xml:space="preserve">Theorem 7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</w:r>
    </w:p>
    <w:p>
      <w:pPr>
        <w:pStyle w:val="FirstParagraph"/>
      </w:pPr>
      <w:r>
        <w:t xml:space="preserve">So for a fixed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 map</w:t>
      </w:r>
      <w:r>
        <w:t xml:space="preserve"> </w:t>
      </w:r>
      <w:r>
        <w:t xml:space="preserve">$\mathbf{S} \mapsto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</w:r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w:r>
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</w:r>
      <w:r>
        <w:t xml:space="preserve">.</w:t>
      </w:r>
    </w:p>
    <w:bookmarkStart w:id="71" w:name="exm-quadratic-form-additive"/>
    <w:p>
      <w:pPr>
        <w:pStyle w:val="BodyText"/>
      </w:pPr>
      <w:r>
        <w:rPr>
          <w:b/>
          <w:bCs/>
        </w:rPr>
        <w:t xml:space="preserve">Example 16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</w:r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w:r>
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</w:r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w:r>
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</w:r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1"/>
    <w:bookmarkStart w:id="7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2"/>
    <w:bookmarkStart w:id="73" w:name="exm-symmetric-part"/>
    <w:p>
      <w:pPr>
        <w:pStyle w:val="FirstParagraph"/>
      </w:pPr>
      <w:r>
        <w:rPr>
          <w:b/>
          <w:bCs/>
        </w:rPr>
        <w:t xml:space="preserve">Example 17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3"/>
    <w:bookmarkStart w:id="74" w:name="thm-quadratic-form-symmetric"/>
    <w:p>
      <w:pPr>
        <w:pStyle w:val="BodyText"/>
      </w:pPr>
      <w:r>
        <w:rPr>
          <w:b/>
          <w:bCs/>
        </w:rPr>
        <w:t xml:space="preserve">Theorem 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</w:r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</w:r>
    </w:p>
    <w:p>
      <w:pPr>
        <w:pStyle w:val="FirstParagraph"/>
      </w:pPr>
      <w:r>
        <w:t xml:space="preserve">Averaging the two expressions for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</w:r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75" w:name="exm-quadratic-form-symmetric"/>
    <w:p>
      <w:pPr>
        <w:pStyle w:val="BodyText"/>
      </w:pPr>
      <w:r>
        <w:rPr>
          <w:b/>
          <w:bCs/>
        </w:rPr>
        <w:t xml:space="preserve">Example 18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</w:r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End w:id="76"/>
    <w:bookmarkStart w:id="93" w:name="trace-and-matrix-inner-product"/>
    <w:p>
      <w:pPr>
        <w:pStyle w:val="Heading2"/>
      </w:pPr>
      <w:r>
        <w:t xml:space="preserve">3 Trace and Matrix Inner Product</w:t>
      </w:r>
    </w:p>
    <w:bookmarkStart w:id="7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[8]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77"/>
    <w:bookmarkStart w:id="78" w:name="exm-trace"/>
    <w:p>
      <w:pPr>
        <w:pStyle w:val="FirstParagraph"/>
      </w:pPr>
      <w:r>
        <w:rPr>
          <w:b/>
          <w:bCs/>
        </w:rPr>
        <w:t xml:space="preserve">Example 19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78"/>
    <w:bookmarkStart w:id="79" w:name="thm-trace-cyclic"/>
    <w:p>
      <w:pPr>
        <w:pStyle w:val="FirstParagraph"/>
      </w:pPr>
      <w:r>
        <w:rPr>
          <w:b/>
          <w:bCs/>
        </w:rPr>
        <w:t xml:space="preserve">Theorem 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0" w:name="exm-trace-cyclic"/>
    <w:p>
      <w:pPr>
        <w:pStyle w:val="FirstParagraph"/>
      </w:pPr>
      <w:r>
        <w:rPr>
          <w:b/>
          <w:bCs/>
        </w:rPr>
        <w:t xml:space="preserve">Example 20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0"/>
    <w:bookmarkStart w:id="81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[6, Ch. 1], Theorem 1.5 and eq. 1.17, p. 19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t xml:space="preserve">Banerjee and Roy [6, Ch. 15], eq. 15.7, p. 491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3" w:name="thm-matrix-inner-product-entries"/>
    <w:p>
      <w:pPr>
        <w:pStyle w:val="BodyText"/>
      </w:pPr>
      <w:r>
        <w:rPr>
          <w:b/>
          <w:bCs/>
        </w:rPr>
        <w:t xml:space="preserve">Theorem 10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84" w:name="exm-matrix-inner-product"/>
    <w:p>
      <w:pPr>
        <w:pStyle w:val="FirstParagraph"/>
      </w:pPr>
      <w:r>
        <w:rPr>
          <w:b/>
          <w:bCs/>
        </w:rPr>
        <w:t xml:space="preserve">Example 21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4"/>
    <w:bookmarkStart w:id="86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8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6"/>
    <w:bookmarkStart w:id="8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exm-frobenius-norm"/>
    <w:p>
      <w:pPr>
        <w:pStyle w:val="BodyText"/>
      </w:pPr>
      <w:r>
        <w:rPr>
          <w:b/>
          <w:bCs/>
        </w:rPr>
        <w:t xml:space="preserve">Example 22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.</w:t>
      </w:r>
    </w:p>
    <w:bookmarkEnd w:id="88"/>
    <w:bookmarkStart w:id="90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89">
        <w:r>
          <w:rPr>
            <w:rStyle w:val="Hyperlink"/>
          </w:rPr>
          <w:t xml:space="preserve">Definition 20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[6, Ch. 15], Definition 15.4, p. 492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1" w:name="thm-frobenius-norm-columns"/>
    <w:p>
      <w:pPr>
        <w:pStyle w:val="FirstParagraph"/>
      </w:pPr>
      <w:r>
        <w:rPr>
          <w:b/>
          <w:bCs/>
        </w:rPr>
        <w:t xml:space="preserve">Theorem 11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\mathord{\smash[b]{\underset{\raise.3ex\hbox{$\scriptstyle\sim$}}{a}}\vphantom{a}}_p$</w:t>
      </w:r>
      <w:r>
        <w:t xml:space="preserve">, then</w:t>
      </w:r>
    </w:p>
    <w:p>
      <w:pPr>
        <w:pStyle w:val="BodyText"/>
      </w:pPr>
      <w:r>
        <w:t xml:space="preserve">$$
    \mathopen{}\left\lVert\mathbf{A}\right\rVert\mathclose{}_F^2 = \sum_{j=1}^p\mathopen{}\left\lVert\mathord{\smash[b]{\underset{\raise.3ex\hbox{$\scriptstyle\sim$}}{a}}\vphantom{a}}_j\right\rVert\mathclose{}^2.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\text{(}\text{Definition~20 in Vectors}\text{, applied to each column)}
    \end{aligned}
    $$</w:t>
      </w:r>
    </w:p>
    <w:bookmarkStart w:id="92" w:name="exm-frobenius-norm-columns"/>
    <w:p>
      <w:pPr>
        <w:pStyle w:val="FirstParagraph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$\mathord{\smash[b]{\underset{\raise.3ex\hbox{$\scriptstyle\sim$}}{a}}\vphantom{a}}_1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\text{(}\text{Theorem~11}\text{)}
    \\
    &amp;= (1^2 + 3^2) + (2^2 + 4^2)
    &amp;&amp; \text{(definition of the norm)}
    \\
    &amp;= 10 + 20
    &amp;&amp; \text{(square and add)}
    \\
    &amp;= 30
    &amp;&amp; \text{(add)}
    \end{aligned}
    $$</w:t>
      </w:r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2"/>
    <w:bookmarkEnd w:id="93"/>
    <w:bookmarkStart w:id="131" w:name="matrix-decompositions"/>
    <w:p>
      <w:pPr>
        <w:pStyle w:val="Heading2"/>
      </w:pPr>
      <w:r>
        <w:t xml:space="preserve">4 Matrix Decompositions</w:t>
      </w:r>
    </w:p>
    <w:bookmarkStart w:id="9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</w:r>
    </w:p>
    <w:bookmarkEnd w:id="94"/>
    <w:bookmarkStart w:id="9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95"/>
    <w:bookmarkStart w:id="96" w:name="exm-eigenvalue"/>
    <w:p>
      <w:pPr>
        <w:pStyle w:val="BodyText"/>
      </w:pPr>
      <w:r>
        <w:rPr>
          <w:b/>
          <w:bCs/>
        </w:rPr>
        <w:t xml:space="preserve">Example 24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w:r>
        <w:t xml:space="preserve">$c\,\mathord{\smash[b]{\underset{\raise.3ex\hbox{$\scriptstyle\sim$}}{v}}\vphantom{v}}$</w:t>
      </w:r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w:r>
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</w:r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7"/>
    <w:bookmarkStart w:id="98" w:name="exm-not-eigenvector"/>
    <w:p>
      <w:pPr>
        <w:pStyle w:val="FirstParagraph"/>
      </w:pPr>
      <w:r>
        <w:rPr>
          <w:b/>
          <w:bCs/>
        </w:rPr>
        <w:t xml:space="preserve">Example 25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98"/>
    <w:bookmarkStart w:id="100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 be real.</w:t>
      </w:r>
      <w:r>
        <w:t xml:space="preserve"> </w:t>
      </w:r>
      <w:r>
        <w:t xml:space="preserve">Banerjee and Roy [6, Ch. 11], Definition 11.1, pp. 312-313</w:t>
      </w:r>
      <w:r>
        <w:t xml:space="preserve"> </w:t>
      </w:r>
      <w:r>
        <w:t xml:space="preserve">also allows</w:t>
      </w:r>
      <w:r>
        <w:t xml:space="preserve"> </w:t>
      </w:r>
      <w:hyperlink r:id="rId9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[6, Ch. 11], Example 11.2, p. 312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$\mathbf{R}\mathord{\smash[b]{\underset{\raise.3ex\hbox{$\scriptstyle\sim$}}{v}}\vphantom{v}}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0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06" w:name="thm-spectral"/>
    <w:p>
      <w:pPr>
        <w:pStyle w:val="FirstParagraph"/>
      </w:pPr>
      <w:r>
        <w:rPr>
          <w:b/>
          <w:bCs/>
        </w:rPr>
        <w:t xml:space="preserve">Theorem 12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6"/>
    <w:bookmarkStart w:id="108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11], Theorem 11.27, p. 349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on its diagonal.</w:t>
      </w:r>
    </w:p>
    <w:bookmarkEnd w:id="108"/>
    <w:bookmarkStart w:id="112" w:name="thm-symmetric-eigenvectors-orthogonal"/>
    <w:p>
      <w:pPr>
        <w:pStyle w:val="BodyText"/>
      </w:pPr>
      <w:r>
        <w:rPr>
          <w:b/>
          <w:bCs/>
        </w:rPr>
        <w:t xml:space="preserve">Theorem 13 (Eigenvectors of a symmetric matrix for distinct eigenvalues are orthogonal)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</w:t>
      </w:r>
      <w:r>
        <w:t xml:space="preserve"> </w:t>
      </w:r>
      <w:hyperlink r:id="rId109">
        <w:r>
          <w:rPr>
            <w:rStyle w:val="Hyperlink"/>
          </w:rPr>
          <w:t xml:space="preserve">eigenvectors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ector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for</w:t>
      </w:r>
      <w:r>
        <w:t xml:space="preserve"> </w:t>
      </w:r>
      <w:hyperlink r:id="rId110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\perp \mathord{\smash[b]{\underset{\raise.3ex\hbox{$\scriptstyle\sim$}}{v}}\vphantom{v}}$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\lambda_1\,(\mathord{\smash[b]{\underset{\raise.3ex\hbox{$\scriptstyle\sim$}}{u}}\vphantom{u}} \cdot \mathord{\smash[b]{\underset{\raise.3ex\hbox{$\scriptstyle\sim$}}{v}}\vphantom{v}})
    &amp;= (\lambda_1 \mathord{\smash[b]{\underset{\raise.3ex\hbox{$\scriptstyle\sim$}}{u}}\vphantom{u}}) \cdot \mathord{\smash[b]{\underset{\raise.3ex\hbox{$\scriptstyle\sim$}}{v}}\vphantom{v}}
    &amp;&amp; \text{(}\text{Definition~8 in Vectors}\text{)}
    \\
    &amp;= (\mathbf{A} \mathord{\smash[b]{\underset{\raise.3ex\hbox{$\scriptstyle\sim$}}{u}}\vphantom{u}}) \cdot \mathord{\smash[b]{\underset{\raise.3ex\hbox{$\scriptstyle\sim$}}{v}}\vphantom{v}}
    &amp;&amp; \text{(} \mathord{\smash[b]{\underset{\raise.3ex\hbox{$\scriptstyle\sim$}}{u}}\vphantom{u}} \text{ is an eigenvector for } \lambda_1 \text{)}
    \\
    &amp;= {(\mathbf{A} \mathord{\smash[b]{\underset{\raise.3ex\hbox{$\scriptstyle\sim$}}{u}}\vphantom{u}})}^{\top}\,\mathord{\smash[b]{\underset{\raise.3ex\hbox{$\scriptstyle\sim$}}{v}}\vphantom{v}}
    &amp;&amp; \text{(}\text{Definition~8 in Vectors}\text{)}
    \\
    &amp;= {\mathord{\smash[b]{\underset{\raise.3ex\hbox{$\scriptstyle\sim$}}{u}}\vphantom{u}}}^{\top}\,{\mathbf{A}}^{\top}\,\mathord{\smash[b]{\underset{\raise.3ex\hbox{$\scriptstyle\sim$}}{v}}\vphantom{v}}
    &amp;&amp; \text{(}\text{Theorem~17 in Matrices}\text{)}
    \\
    &amp;= {\mathord{\smash[b]{\underset{\raise.3ex\hbox{$\scriptstyle\sim$}}{u}}\vphantom{u}}}^{\top}\,\mathbf{A}\,\mathord{\smash[b]{\underset{\raise.3ex\hbox{$\scriptstyle\sim$}}{v}}\vphantom{v}}
    &amp;&amp; \text{(} \mathbf{A} \text{ is symmetric)}
    \\
    &amp;= {\mathord{\smash[b]{\underset{\raise.3ex\hbox{$\scriptstyle\sim$}}{u}}\vphantom{u}}}^{\top}\,(\lambda_2 \mathord{\smash[b]{\underset{\raise.3ex\hbox{$\scriptstyle\sim$}}{v}}\vphantom{v}})
    &amp;&amp; \text{(} \mathord{\smash[b]{\underset{\raise.3ex\hbox{$\scriptstyle\sim$}}{v}}\vphantom{v}} \text{ is an eigenvector for } \lambda_2 \text{)}
    \\
    &amp;= \lambda_2\,(\mathord{\smash[b]{\underset{\raise.3ex\hbox{$\scriptstyle\sim$}}{u}}\vphantom{u}} \cdot \mathord{\smash[b]{\underset{\raise.3ex\hbox{$\scriptstyle\sim$}}{v}}\vphantom{v}}).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$(\lambda_1 - \lambda_2)\,(\mathord{\smash[b]{\underset{\raise.3ex\hbox{$\scriptstyle\sim$}}{u}}\vphantom{u}} \cdot \mathord{\smash[b]{\underset{\raise.3ex\hbox{$\scriptstyle\sim$}}{v}}\vphantom{v}}) =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$\mathord{\smash[b]{\underset{\raise.3ex\hbox{$\scriptstyle\sim$}}{u}}\vphantom{u}} \cdot \mathord{\smash[b]{\underset{\raise.3ex\hbox{$\scriptstyle\sim$}}{v}}\vphantom{v}} = 0$</w:t>
      </w:r>
      <w:r>
        <w:t xml:space="preserve">.</w:t>
      </w:r>
    </w:p>
    <w:bookmarkStart w:id="114" w:name="exm-symmetric-eigenvectors-orthogonal"/>
    <w:p>
      <w:pPr>
        <w:pStyle w:val="BodyText"/>
      </w:pPr>
      <w:r>
        <w:rPr>
          <w:b/>
          <w:bCs/>
        </w:rPr>
        <w:t xml:space="preserve">Example 26 (Eigenvectors of a symmetric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113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09">
        <w:r>
          <w:rPr>
            <w:rStyle w:val="Hyperlink"/>
          </w:rPr>
          <w:t xml:space="preserve">eigenvectors</w:t>
        </w:r>
      </w:hyperlink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 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def-eigendecomposition"/>
    <w:p>
      <w:pPr>
        <w:pStyle w:val="FirstParagraph"/>
      </w:pPr>
      <w:r>
        <w:rPr>
          <w:b/>
          <w:bCs/>
        </w:rPr>
        <w:t xml:space="preserve">Definition 18 (Eigendecomposition, spectral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 </w:t>
      </w:r>
      <w:r>
        <w:t xml:space="preserve">[10]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15"/>
    <w:bookmarkStart w:id="116" w:name="exm-spectral"/>
    <w:p>
      <w:pPr>
        <w:pStyle w:val="BodyText"/>
      </w:pPr>
      <w:r>
        <w:rPr>
          <w:b/>
          <w:bCs/>
        </w:rPr>
        <w:t xml:space="preserve">Example 27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1">
        <w:r>
          <w:rPr>
            <w:rStyle w:val="Hyperlink"/>
          </w:rPr>
          <w:t xml:space="preserve">Definition 19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Definition 20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23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6"/>
    <w:bookmarkStart w:id="117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7"/>
    <w:bookmarkStart w:id="119" w:name="thm-svd"/>
    <w:p>
      <w:pPr>
        <w:pStyle w:val="FirstParagraph"/>
      </w:pPr>
      <w:r>
        <w:rPr>
          <w:b/>
          <w:bCs/>
        </w:rPr>
        <w:t xml:space="preserve">Theorem 14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19"/>
    <w:bookmarkStart w:id="120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12], Theorem 12.1, p. 373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0"/>
    <w:bookmarkStart w:id="121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[11]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.</w:t>
      </w:r>
    </w:p>
    <w:bookmarkEnd w:id="121"/>
    <w:bookmarkStart w:id="122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2"/>
    <w:bookmarkStart w:id="123" w:name="exm-svd"/>
    <w:p>
      <w:pPr>
        <w:pStyle w:val="BodyText"/>
      </w:pPr>
      <w:r>
        <w:rPr>
          <w:b/>
          <w:bCs/>
        </w:rPr>
        <w:t xml:space="preserve">Example 28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w:r>
        <w:t xml:space="preserve">$\mathord{\smash[b]{\underset{\raise.3ex\hbox{$\scriptstyle\sim$}}{u}}\vphantom{u}}_1 = (\frac{1}{\sqrt{2}}, 0, \frac{1}{\sqrt{2}})$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$\mathord{\smash[b]{\underset{\raise.3ex\hbox{$\scriptstyle\sim$}}{u}}\vphantom{u}}_2 = (0,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$\mathord{\smash[b]{\underset{\raise.3ex\hbox{$\scriptstyle\sim$}}{u}}\vphantom{u}}_3 = (\frac{1}{\sqrt{2}}, 0, -\frac{1}{\sqrt{2}})$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3"/>
    <w:bookmarkStart w:id="124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[6, Ch. 12], Examples 12.2 and 12.3, p. 378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[6, Ch. 12], pp. 371 and 378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4"/>
    <w:bookmarkStart w:id="125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25"/>
    <w:bookmarkStart w:id="126" w:name="thm-svd-evd"/>
    <w:p>
      <w:pPr>
        <w:pStyle w:val="BodyText"/>
      </w:pPr>
      <w:r>
        <w:rPr>
          <w:b/>
          <w:bCs/>
        </w:rPr>
        <w:t xml:space="preserve">Theorem 15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27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for the indicator vector (</w:t>
      </w:r>
      <w:hyperlink r:id="rId128">
        <w:r>
          <w:rPr>
            <w:rStyle w:val="Hyperlink"/>
          </w:rPr>
          <w:t xml:space="preserve">Definition 18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w:r>
        <w:t xml:space="preserve">${\mathbf{V}}^{\top}\mathord{\smash[b]{\underset{\raise.3ex\hbox{$\scriptstyle\sim$}}{v}}\vphantom{v}}_i = \mathord{\smash[b]{\underset{\raise.3ex\hbox{$\scriptstyle\sim$}}{e}}\vphantom{e}}_i$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$\mathord{\smash[b]{\underset{\raise.3ex\hbox{$\scriptstyle\sim$}}{v}}\vphantom{v}}_i \neq \mathord{\smash[b]{\underset{\raise.3ex\hbox{$\scriptstyle\sim$}}{0}}\vphantom{0}}$</w:t>
      </w:r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29" w:name="exm-svd-evd"/>
    <w:p>
      <w:pPr>
        <w:pStyle w:val="BodyText"/>
      </w:pPr>
      <w:r>
        <w:rPr>
          <w:b/>
          <w:bCs/>
        </w:rPr>
        <w:t xml:space="preserve">Example 29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9"/>
    <w:bookmarkStart w:id="130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[6, Ch. 12], pp. 372-373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30"/>
    <w:bookmarkEnd w:id="131"/>
    <w:bookmarkStart w:id="181" w:name="definite-matrices"/>
    <w:p>
      <w:pPr>
        <w:pStyle w:val="Heading2"/>
      </w:pPr>
      <w:r>
        <w:t xml:space="preserve">5 Definite Matrices</w:t>
      </w:r>
    </w:p>
    <w:bookmarkStart w:id="132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32"/>
    <w:bookmarkStart w:id="133" w:name="exm-positive-semidefinite"/>
    <w:p>
      <w:pPr>
        <w:pStyle w:val="FirstParagraph"/>
      </w:pPr>
      <w:r>
        <w:rPr>
          <w:b/>
          <w:bCs/>
        </w:rPr>
        <w:t xml:space="preserve">Example 30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33"/>
    <w:bookmarkStart w:id="135" w:name="thm-gram-properties"/>
    <w:p>
      <w:pPr>
        <w:pStyle w:val="BodyText"/>
      </w:pPr>
      <w:r>
        <w:rPr>
          <w:b/>
          <w:bCs/>
        </w:rPr>
        <w:t xml:space="preserve">Theorem 16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Definition 6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${\mathord{\smash[b]{\underset{\raise.3ex\hbox{$\scriptstyle\sim$}}{x}}\vphantom{x}}}^{\top} \mathbf{G} \mathord{\smash[b]{\underset{\raise.3ex\hbox{$\scriptstyle\sim$}}{x}}\vphantom{x}} = \mathopen{}\left\lVert\mathbf{A} \mathord{\smash[b]{\underset{\raise.3ex\hbox{$\scriptstyle\sim$}}{x}}\vphantom{x}}\right\rVert\mathclose{}^2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${\mathord{\smash[b]{\underset{\raise.3ex\hbox{$\scriptstyle\sim$}}{a}}\vphantom{a}}_i}^{\top}$</w:t>
      </w:r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w:r>
        <w:t xml:space="preserve">${\mathord{\smash[b]{\underset{\raise.3ex\hbox{$\scriptstyle\sim$}}{a}}\vphantom{a}}_i}^{\top} \mathord{\smash[b]{\underset{\raise.3ex\hbox{$\scriptstyle\sim$}}{a}}\vphantom{a}}_j = 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w:r>
        <w:t xml:space="preserve">$$
    \begin{aligned}
    g_{ij} &amp;= \mathord{\smash[b]{\underset{\raise.3ex\hbox{$\scriptstyle\sim$}}{a}}\vphantom{a}}_i \cdot \mathord{\smash[b]{\underset{\raise.3ex\hbox{$\scriptstyle\sim$}}{a}}\vphantom{a}}_j \\
    &amp;= \mathord{\smash[b]{\underset{\raise.3ex\hbox{$\scriptstyle\sim$}}{a}}\vphantom{a}}_j \cdot \mathord{\smash[b]{\underset{\raise.3ex\hbox{$\scriptstyle\sim$}}{a}}\vphantom{a}}_i \\
    &amp;= g_{ji}.
    \end{aligned}
    $$</w:t>
      </w:r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t>
      </w:r>
    </w:p>
    <w:bookmarkStart w:id="138" w:name="exm-gram-properties"/>
    <w:p>
      <w:pPr>
        <w:pStyle w:val="FirstParagraph"/>
      </w:pPr>
      <w:r>
        <w:rPr>
          <w:b/>
          <w:bCs/>
        </w:rPr>
        <w:t xml:space="preserve">Example 31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136">
        <w:r>
          <w:rPr>
            <w:rStyle w:val="Hyperlink"/>
          </w:rPr>
          <w:t xml:space="preserve">Example 8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\begin{bmatrix} 1 &amp; -1 \end{bmatrix} \begin{bmatrix} 1 \\ -1 \end{bmatrix}
    &amp;&amp; \text{(} \mathbf{G} \mathord{\smash[b]{\underset{\raise.3ex\hbox{$\scriptstyle\sim$}}{x}}\vphantom{x}}= (1, -1) \text{)}
    \\
    &amp;= 2,
    &amp;&amp; \text{(multiply and add)}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$\mathbf{A} \mathord{\smash[b]{\underset{\raise.3ex\hbox{$\scriptstyle\sim$}}{x}}\vphantom{x}}= (1, 0, -1)$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$\mathopen{}\left\lVert\mathbf{A} \mathord{\smash[b]{\underset{\raise.3ex\hbox{$\scriptstyle\sim$}}{x}}\vphantom{x}}\right\rVert\mathclose{}^2 = 1 + 0 + 1 = 2$</w:t>
      </w:r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137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138"/>
    <w:bookmarkStart w:id="13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39"/>
    <w:bookmarkStart w:id="140" w:name="exm-positive-definite"/>
    <w:p>
      <w:pPr>
        <w:pStyle w:val="FirstParagraph"/>
      </w:pPr>
      <w:r>
        <w:rPr>
          <w:b/>
          <w:bCs/>
        </w:rPr>
        <w:t xml:space="preserve">Example 32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w:r>
        <w:t xml:space="preserve">${\mathord{\smash[b]{\underset{\raise.3ex\hbox{$\scriptstyle\sim$}}{x}}\vphantom{x}}}^{\top} \mathbf{I}_p \mathord{\smash[b]{\underset{\raise.3ex\hbox{$\scriptstyle\sim$}}{x}}\vphantom{x}} = \sum_{i=1}^px_i^2$</w:t>
      </w:r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 \neq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</w:r>
    </w:p>
    <w:bookmarkEnd w:id="140"/>
    <w:bookmarkStart w:id="141" w:name="rem-positive-definite-symmetry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${\mathord{\smash[b]{\underset{\raise.3ex\hbox{$\scriptstyle\sim$}}{0}}\vphantom{0}}}^{\top}\mathbf{A}\mathord{\smash[b]{\underset{\raise.3ex\hbox{$\scriptstyle\sim$}}{0}}\vphantom{0}}= 0$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</w:r>
    </w:p>
    <w:p>
      <w:pPr>
        <w:pStyle w:val="FirstParagraph"/>
      </w:pPr>
      <w:r>
        <w:t xml:space="preserve">which is positive 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w:r>
        <w:t xml:space="preserve">$\mathbf{C}\mathord{\smash[b]{\underset{\raise.3ex\hbox{$\scriptstyle\sim$}}{v}}\vphantom{v}}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</w:p>
    <w:bookmarkEnd w:id="141"/>
    <w:p>
      <w:pPr>
        <w:pStyle w:val="BodyText"/>
      </w:pPr>
      <w:r>
        <w:t xml:space="preserve">See also</w:t>
      </w:r>
      <w:r>
        <w:t xml:space="preserve"> </w:t>
      </w:r>
      <w:r>
        <w:t xml:space="preserve">[12]</w:t>
      </w:r>
      <w:r>
        <w:t xml:space="preserve">.</w:t>
      </w:r>
    </w:p>
    <w:bookmarkStart w:id="142" w:name="thm-definite-eigenvalues"/>
    <w:p>
      <w:pPr>
        <w:pStyle w:val="BodyText"/>
      </w:pPr>
      <w:r>
        <w:rPr>
          <w:b/>
          <w:bCs/>
        </w:rPr>
        <w:t xml:space="preserve">Theorem 17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\mathord{\smash[b]{\underset{\raise.3ex\hbox{$\scriptstyle\sim$}}{0}}\vphantom{0}}$</w:t>
      </w:r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\mathord{\smash[b]{\underset{\raise.3ex\hbox{$\scriptstyle\sim$}}{q}}\vphantom{q}}_i$</w:t>
      </w:r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{\mathbf{Q}}^{\top}\mathord{\smash[b]{\underset{\raise.3ex\hbox{$\scriptstyle\sim$}}{q}}\vphantom{q}}_i$</w:t>
      </w:r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w:r>
        <w:t xml:space="preserve">${\mathord{\smash[b]{\underset{\raise.3ex\hbox{$\scriptstyle\sim$}}{q}}\vphantom{q}}_i}^{\top}\mathbf{A}\mathord{\smash[b]{\underset{\raise.3ex\hbox{$\scriptstyle\sim$}}{q}}\vphantom{q}}_i = \lambda_i$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43" w:name="exm-definite-eigenvalues"/>
    <w:p>
      <w:pPr>
        <w:pStyle w:val="BodyText"/>
      </w:pPr>
      <w:r>
        <w:rPr>
          <w:b/>
          <w:bCs/>
        </w:rPr>
        <w:t xml:space="preserve">Example 33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found directly.</w:t>
      </w:r>
    </w:p>
    <w:bookmarkEnd w:id="143"/>
    <w:bookmarkStart w:id="144" w:name="def-condition-number"/>
    <w:p>
      <w:pPr>
        <w:pStyle w:val="FirstParagraph"/>
      </w:pPr>
      <w:r>
        <w:rPr>
          <w:b/>
          <w:bCs/>
        </w:rPr>
        <w:t xml:space="preserve">Definition 23 (Condition number of a positive 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w:anchor="def-positive-definite">
        <w:r>
          <w:rPr>
            <w:rStyle w:val="Hyperlink"/>
          </w:rPr>
          <w:t xml:space="preserve">positive definite matrix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igenvalue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,</w:t>
      </w:r>
      <w:r>
        <w:t xml:space="preserve"> </w:t>
      </w:r>
      <w:r>
        <w:t xml:space="preserve">all positive by</w:t>
      </w:r>
      <w:r>
        <w:t xml:space="preserve"> </w:t>
      </w:r>
      <w:hyperlink w:anchor="thm-definite-eigenvalues">
        <w:r>
          <w:rPr>
            <w:rStyle w:val="Hyperlink"/>
          </w:rPr>
          <w:t xml:space="preserve">definiteness and eigenvalues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 number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num>
            <m:den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condition number is at least</w:t>
      </w:r>
      <w:r>
        <w:t xml:space="preserve"> </w:t>
      </w:r>
      <m:oMath>
        <m:r>
          <m:t>1</m:t>
        </m:r>
      </m:oMath>
      <w:r>
        <w:t xml:space="preserve">, that is,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exactly when all eigenvalues coincide.</w:t>
      </w:r>
    </w:p>
    <w:bookmarkEnd w:id="144"/>
    <w:bookmarkStart w:id="145" w:name="exm-condition-number"/>
    <w:p>
      <w:pPr>
        <w:pStyle w:val="BodyText"/>
      </w:pPr>
      <w:r>
        <w:rPr>
          <w:b/>
          <w:bCs/>
        </w:rPr>
        <w:t xml:space="preserve">Example 34 (A condition number of 3)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w:anchor="def-eigenvalue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eigenvalue example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identity matrix</w:t>
        </w:r>
      </w:hyperlink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5"/>
    <w:bookmarkStart w:id="150" w:name="def-matrix-condition-number"/>
    <w:p>
      <w:pPr>
        <w:pStyle w:val="BodyText"/>
      </w:pPr>
      <w:r>
        <w:rPr>
          <w:b/>
          <w:bCs/>
        </w:rPr>
        <w:t xml:space="preserve">Definition 24 (Condition number of a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 number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46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r:id="rId147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of its largest to its smallest</w:t>
      </w:r>
      <w:r>
        <w:t xml:space="preserve"> </w:t>
      </w:r>
      <w:hyperlink w:anchor="def-singular-values">
        <w:r>
          <w:rPr>
            <w:rStyle w:val="Hyperlink"/>
          </w:rPr>
          <w:t xml:space="preserve">singular value</w:t>
        </w:r>
      </w:hyperlink>
      <w:r>
        <w:t xml:space="preserve">,</w:t>
      </w:r>
      <w:r>
        <w:t xml:space="preserve"> </w:t>
      </w:r>
      <w:r>
        <w:t xml:space="preserve">counting all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hyperlink w:anchor="def-singular-values">
        <w:r>
          <w:rPr>
            <w:rStyle w:val="Hyperlink"/>
          </w:rPr>
          <w:t xml:space="preserve">singular 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zeros included</w:t>
      </w:r>
      <w:r>
        <w:t xml:space="preserve"> </w:t>
      </w:r>
      <w:r>
        <w:t xml:space="preserve">(</w:t>
      </w:r>
      <w:hyperlink w:anchor="rem-svd-zero-singular-values">
        <w:r>
          <w:rPr>
            <w:rStyle w:val="Hyperlink"/>
          </w:rPr>
          <w:t xml:space="preserve">Remark 17</w:t>
        </w:r>
      </w:hyperlink>
      <w:r>
        <w:t xml:space="preserve">)</w:t>
      </w:r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σ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num>
            <m:den>
              <m:sSub>
                <m:e>
                  <m:r>
                    <m:t>σ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σ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σ</m:t>
                  </m:r>
                </m:e>
                <m:sub>
                  <m:r>
                    <m:rPr>
                      <m:sty m:val="p"/>
                    </m:rPr>
                    <m:t>min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generalizes</w:t>
      </w:r>
      <w:r>
        <w:t xml:space="preserve"> </w:t>
      </w:r>
      <w:hyperlink w:anchor="def-condition-number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which covers</w:t>
      </w:r>
      <w:r>
        <w:t xml:space="preserve"> </w:t>
      </w:r>
      <w:hyperlink r:id="rId148">
        <w:r>
          <w:rPr>
            <w:rStyle w:val="Hyperlink"/>
          </w:rPr>
          <w:t xml:space="preserve">positive definite matrices</w:t>
        </w:r>
      </w:hyperlink>
      <w:r>
        <w:t xml:space="preserve">.</w:t>
      </w:r>
      <w:r>
        <w:t xml:space="preserve"> </w:t>
      </w:r>
      <w:r>
        <w:t xml:space="preserve">For a nonzero matrix,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When the columns of a tall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≥</m:t>
        </m:r>
        <m:r>
          <m:t>p</m:t>
        </m:r>
      </m:oMath>
      <w:r>
        <w:t xml:space="preserve">) are</w:t>
      </w:r>
      <w:r>
        <w:t xml:space="preserve"> </w:t>
      </w:r>
      <w:hyperlink r:id="rId149">
        <w:r>
          <w:rPr>
            <w:rStyle w:val="Hyperlink"/>
          </w:rPr>
          <w:t xml:space="preserve">linearly dependent</w:t>
        </w:r>
      </w:hyperlink>
      <w:r>
        <w:t xml:space="preserve">,</w:t>
      </w:r>
      <w:r>
        <w:t xml:space="preserve"> </w:t>
      </w:r>
      <w:r>
        <w:t xml:space="preserve">its smallest singular value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50"/>
    <w:bookmarkStart w:id="151" w:name="exm-matrix-condition-number"/>
    <w:p>
      <w:pPr>
        <w:pStyle w:val="BodyText"/>
      </w:pPr>
      <w:r>
        <w:rPr>
          <w:b/>
          <w:bCs/>
        </w:rPr>
        <w:t xml:space="preserve">Example 35 (The condition number of a matrix with nearly parallel columns)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1.01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Its columns,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1.01</m:t>
        </m:r>
        <m:r>
          <m:rPr>
            <m:sty m:val="p"/>
          </m:rPr>
          <m:t>)</m:t>
        </m:r>
      </m:oMath>
      <w:r>
        <w:t xml:space="preserve">, are nearly parallel.</w:t>
      </w:r>
      <w:r>
        <w:t xml:space="preserve"> </w:t>
      </w:r>
      <w:r>
        <w:t xml:space="preserve">We find its</w:t>
      </w:r>
      <w:r>
        <w:t xml:space="preserve"> </w:t>
      </w:r>
      <w:hyperlink w:anchor="def-singular-values">
        <w:r>
          <w:rPr>
            <w:rStyle w:val="Hyperlink"/>
          </w:rPr>
          <w:t xml:space="preserve">singular values</w:t>
        </w:r>
      </w:hyperlink>
      <w:r>
        <w:t xml:space="preserve"> </w:t>
      </w:r>
      <w:r>
        <w:t xml:space="preserve">and their</w:t>
      </w:r>
      <w:r>
        <w:t xml:space="preserve"> </w:t>
      </w:r>
      <w:hyperlink r:id="rId147">
        <w:r>
          <w:rPr>
            <w:rStyle w:val="Hyperlink"/>
          </w:rPr>
          <w:t xml:space="preserve">ratio</w:t>
        </w:r>
      </w:hyperlink>
      <w:r>
        <w:t xml:space="preserve">,</w:t>
      </w:r>
      <w:r>
        <w:t xml:space="preserve"> </w:t>
      </w:r>
      <w:r>
        <w:t xml:space="preserve">then repeat after multiplying every entry by</w:t>
      </w:r>
      <w:r>
        <w:t xml:space="preserve"> </w:t>
      </w:r>
      <m:oMath>
        <m:r>
          <m:t>1000</m:t>
        </m:r>
      </m:oMath>
      <w:r>
        <w:t xml:space="preserve">: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entries_mcn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a_mcn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(entries_mcn,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svd_mcn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svd</w:t>
      </w:r>
      <w:r>
        <w:rPr>
          <w:rStyle w:val="NormalTok"/>
        </w:rPr>
        <w:t xml:space="preserve">(a_mcn)</w:t>
      </w:r>
      <w:r>
        <w:br/>
      </w:r>
      <w:r>
        <w:rPr>
          <w:rStyle w:val="NormalTok"/>
        </w:rPr>
        <w:t xml:space="preserve">sv_mcn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svd_mcn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</w:t>
      </w:r>
      <w:r>
        <w:br/>
      </w:r>
      <w:r>
        <w:rPr>
          <w:rStyle w:val="NormalTok"/>
        </w:rPr>
        <w:t xml:space="preserve">a_mcn_scaled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a_mcn</w:t>
      </w:r>
      <w:r>
        <w:br/>
      </w:r>
      <w:r>
        <w:rPr>
          <w:rStyle w:val="NormalTok"/>
        </w:rPr>
        <w:t xml:space="preserve">svd_mcn_scaled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svd</w:t>
      </w:r>
      <w:r>
        <w:rPr>
          <w:rStyle w:val="NormalTok"/>
        </w:rPr>
        <w:t xml:space="preserve">(a_mcn_scaled)</w:t>
      </w:r>
      <w:r>
        <w:br/>
      </w:r>
      <w:r>
        <w:rPr>
          <w:rStyle w:val="NormalTok"/>
        </w:rPr>
        <w:t xml:space="preserve">sv_mcn_scaled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svd_mcn_scaled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</w:t>
      </w:r>
      <w:r>
        <w:br/>
      </w:r>
      <w:r>
        <w:rPr>
          <w:rStyle w:val="NormalTok"/>
        </w:rPr>
        <w:t xml:space="preserve">sv_mcn</w:t>
      </w:r>
      <w:r>
        <w:br/>
      </w:r>
      <w:r>
        <w:rPr>
          <w:rStyle w:val="CommentTok"/>
        </w:rPr>
        <w:t xml:space="preserve">#&gt; [1] 2.0050125 0.0049875</w:t>
      </w:r>
      <w:r>
        <w:br/>
      </w:r>
      <w:r>
        <w:rPr>
          <w:rStyle w:val="NormalTok"/>
        </w:rPr>
        <w:t xml:space="preserve">sv_mcn[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sv_mcn[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#&gt; [1] 402.0075</w:t>
      </w:r>
      <w:r>
        <w:br/>
      </w:r>
      <w:r>
        <w:rPr>
          <w:rStyle w:val="NormalTok"/>
        </w:rPr>
        <w:t xml:space="preserve">sv_mcn_scaled[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sv_mcn_scaled[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#&gt; [1] 402.0075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a_mcn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], 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1.01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sv_mcn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np.linalg.svd(a_mcn, compute_uv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sv_mcn_scaled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np.linalg.svd(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a_mcn, compute_uv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(sv_mcn)</w:t>
      </w:r>
      <w:r>
        <w:br/>
      </w:r>
      <w:r>
        <w:rPr>
          <w:rStyle w:val="CommentTok"/>
        </w:rPr>
        <w:t xml:space="preserve">#&gt; [2.0050125 0.0049875]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(sv_mcn[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sv_mcn[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402.0075124842948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(sv_mcn_scaled[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sv_mcn_scaled[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402.00751248429236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singular-values">
        <w:r>
          <w:rPr>
            <w:rStyle w:val="Hyperlink"/>
          </w:rPr>
          <w:t xml:space="preserve">singular values</w:t>
        </w:r>
      </w:hyperlink>
      <w:r>
        <w:t xml:space="preserve"> </w:t>
      </w:r>
      <w:r>
        <w:t xml:space="preserve">are 2.005 and 0.005,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402.</w:t>
      </w:r>
      <w:r>
        <w:t xml:space="preserve"> </w:t>
      </w:r>
      <w:r>
        <w:t xml:space="preserve">Multiplying every entry by</w:t>
      </w:r>
      <w:r>
        <w:t xml:space="preserve"> </w:t>
      </w:r>
      <m:oMath>
        <m:r>
          <m:t>1000</m:t>
        </m:r>
      </m:oMath>
      <w:r>
        <w:t xml:space="preserve"> </w:t>
      </w:r>
      <w:r>
        <w:t xml:space="preserve">multiplies both singular values by</w:t>
      </w:r>
      <w:r>
        <w:t xml:space="preserve"> </w:t>
      </w:r>
      <m:oMath>
        <m:r>
          <m:t>1000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matrix-condition-number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is still 402.</w:t>
      </w:r>
    </w:p>
    <w:bookmarkEnd w:id="151"/>
    <w:bookmarkStart w:id="153" w:name="rem-matrix-condition-number"/>
    <w:p>
      <w:pPr>
        <w:pStyle w:val="BodyText"/>
      </w:pPr>
      <w:r>
        <w:rPr>
          <w:i/>
          <w:iCs/>
        </w:rPr>
        <w:t xml:space="preserve">Remark 20</w:t>
      </w:r>
      <w:r>
        <w:t xml:space="preserve"> (Other condition numbers). </w:t>
      </w:r>
      <w:r>
        <w:t xml:space="preserve">Other</w:t>
      </w:r>
      <w:r>
        <w:t xml:space="preserve"> </w:t>
      </w:r>
      <w:hyperlink r:id="rId152">
        <w:r>
          <w:rPr>
            <w:rStyle w:val="Hyperlink"/>
          </w:rPr>
          <w:t xml:space="preserve">norms</w:t>
        </w:r>
      </w:hyperlink>
      <w:r>
        <w:t xml:space="preserve"> </w:t>
      </w:r>
      <w:r>
        <w:t xml:space="preserve">give other</w:t>
      </w:r>
      <w:r>
        <w:t xml:space="preserve"> </w:t>
      </w:r>
      <w:hyperlink w:anchor="def-matrix-condition-number">
        <w:r>
          <w:rPr>
            <w:rStyle w:val="Hyperlink"/>
          </w:rPr>
          <w:t xml:space="preserve">condition numbers</w:t>
        </w:r>
      </w:hyperlink>
      <w:r>
        <w:t xml:space="preserve">.</w:t>
      </w:r>
      <w:r>
        <w:t xml:space="preserve"> </w:t>
      </w:r>
      <w:r>
        <w:t xml:space="preserve">This definition uses the 2-norm,</w:t>
      </w:r>
      <w:r>
        <w:t xml:space="preserve"> </w:t>
      </w:r>
      <w:r>
        <w:t xml:space="preserve">which is the one built from the</w:t>
      </w:r>
      <w:r>
        <w:t xml:space="preserve"> </w:t>
      </w:r>
      <w:hyperlink w:anchor="def-singular-values">
        <w:r>
          <w:rPr>
            <w:rStyle w:val="Hyperlink"/>
          </w:rPr>
          <w:t xml:space="preserve">singular values</w:t>
        </w:r>
      </w:hyperlink>
      <w:r>
        <w:t xml:space="preserve">.</w:t>
      </w:r>
      <w:r>
        <w:t xml:space="preserve"> </w:t>
      </w:r>
      <w:r>
        <w:t xml:space="preserve">For a</w:t>
      </w:r>
      <w:r>
        <w:t xml:space="preserve"> </w:t>
      </w:r>
      <w:hyperlink r:id="rId148">
        <w:r>
          <w:rPr>
            <w:rStyle w:val="Hyperlink"/>
          </w:rPr>
          <w:t xml:space="preserve">positive definite matrix</w:t>
        </w:r>
      </w:hyperlink>
      <w:r>
        <w:t xml:space="preserve">,</w:t>
      </w:r>
      <w:r>
        <w:t xml:space="preserve"> </w:t>
      </w:r>
      <w:r>
        <w:t xml:space="preserve">the singular values are the</w:t>
      </w:r>
      <w:r>
        <w:t xml:space="preserve"> </w:t>
      </w:r>
      <w:hyperlink r:id="rId110">
        <w:r>
          <w:rPr>
            <w:rStyle w:val="Hyperlink"/>
          </w:rPr>
          <w:t xml:space="preserve">eigenvalues</w:t>
        </w:r>
      </w:hyperlink>
      <w:r>
        <w:t xml:space="preserve">,</w:t>
      </w:r>
      <w:r>
        <w:t xml:space="preserve"> </w:t>
      </w:r>
      <w:r>
        <w:t xml:space="preserve">and this definition agrees with the</w:t>
      </w:r>
      <w:r>
        <w:t xml:space="preserve"> </w:t>
      </w:r>
      <w:hyperlink r:id="rId147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of its largest to its smallest</w:t>
      </w:r>
      <w:r>
        <w:t xml:space="preserve"> </w:t>
      </w:r>
      <w:hyperlink r:id="rId110">
        <w:r>
          <w:rPr>
            <w:rStyle w:val="Hyperlink"/>
          </w:rPr>
          <w:t xml:space="preserve">eigenvalue</w:t>
        </w:r>
      </w:hyperlink>
      <w:r>
        <w:t xml:space="preserve"> </w:t>
      </w:r>
      <w:r>
        <w:t xml:space="preserve">in</w:t>
      </w:r>
      <w:r>
        <w:t xml:space="preserve"> </w:t>
      </w:r>
      <w:hyperlink w:anchor="def-condition-number">
        <w:r>
          <w:rPr>
            <w:rStyle w:val="Hyperlink"/>
          </w:rPr>
          <w:t xml:space="preserve">Definition 23</w:t>
        </w:r>
      </w:hyperlink>
      <w:r>
        <w:t xml:space="preserve">.</w:t>
      </w:r>
    </w:p>
    <w:bookmarkEnd w:id="153"/>
    <w:bookmarkStart w:id="154" w:name="thm-condition-number-gram"/>
    <w:p>
      <w:pPr>
        <w:pStyle w:val="BodyText"/>
      </w:pPr>
      <w:r>
        <w:rPr>
          <w:b/>
          <w:bCs/>
        </w:rPr>
        <w:t xml:space="preserve">Theorem 18 (Forming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squares the condition number)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nonzero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46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p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κ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vd-evd">
        <w:r>
          <w:rPr>
            <w:rStyle w:val="Hyperlink"/>
          </w:rPr>
          <w:t xml:space="preserve">Theorem 15</w:t>
        </w:r>
      </w:hyperlink>
      <w:r>
        <w:t xml:space="preserve">, the</w:t>
      </w:r>
      <w:r>
        <w:t xml:space="preserve"> </w:t>
      </w:r>
      <w:hyperlink r:id="rId110">
        <w:r>
          <w:rPr>
            <w:rStyle w:val="Hyperlink"/>
          </w:rPr>
          <w:t xml:space="preserve">eigenvalues</w:t>
        </w:r>
      </w:hyperlink>
      <w:r>
        <w:t xml:space="preserve"> </w:t>
      </w:r>
      <w:r>
        <w:t xml:space="preserve">of the</w:t>
      </w:r>
      <w:r>
        <w:t xml:space="preserve"> </w:t>
      </w:r>
      <w:hyperlink r:id="rId113">
        <w:r>
          <w:rPr>
            <w:rStyle w:val="Hyperlink"/>
          </w:rPr>
          <w:t xml:space="preserve">symmetric matrix</w:t>
        </w:r>
      </w:hyperlink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singular-values">
        <w:r>
          <w:rPr>
            <w:rStyle w:val="Hyperlink"/>
          </w:rPr>
          <w:t xml:space="preserve">singular 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with zeros counted (</w:t>
      </w:r>
      <w:hyperlink w:anchor="rem-svd-zero-singular-values">
        <w:r>
          <w:rPr>
            <w:rStyle w:val="Hyperlink"/>
          </w:rPr>
          <w:t xml:space="preserve">Remark 17</w:t>
        </w:r>
      </w:hyperlink>
      <w:r>
        <w:t xml:space="preserve">).</w:t>
      </w:r>
      <w:r>
        <w:t xml:space="preserve"> </w:t>
      </w:r>
      <w:r>
        <w:t xml:space="preserve">These eigenvalues are non-negative,</w:t>
      </w:r>
      <w:r>
        <w:t xml:space="preserve"> </w:t>
      </w:r>
      <w:r>
        <w:t xml:space="preserve">so for the symmetric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they are also its singular values.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t>κ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σ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num>
            <m:den>
              <m:sSubSup>
                <m:e>
                  <m:r>
                    <m:t>σ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p</m:t>
                      </m:r>
                    </m:sub>
                  </m:sSub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sSub>
          <m:e>
            <m:r>
              <m:t>σ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155" w:name="exm-condition-number-gram"/>
    <w:p>
      <w:pPr>
        <w:pStyle w:val="BodyText"/>
      </w:pPr>
      <w:r>
        <w:rPr>
          <w:b/>
          <w:bCs/>
        </w:rPr>
        <w:t xml:space="preserve">Example 36 (Squaring the condition number)</w:t>
      </w:r>
      <w:r>
        <w:t xml:space="preserve"> </w:t>
      </w:r>
      <w:r>
        <w:t xml:space="preserve">For the</w:t>
      </w:r>
      <w:r>
        <w:t xml:space="preserve"> </w:t>
      </w:r>
      <w:hyperlink r:id="rId146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matrix-condition-number">
        <w:r>
          <w:rPr>
            <w:rStyle w:val="Hyperlink"/>
          </w:rPr>
          <w:t xml:space="preserve">Example 35</w:t>
        </w:r>
      </w:hyperlink>
      <w:r>
        <w:t xml:space="preserve">,</w:t>
      </w:r>
      <w:r>
        <w:t xml:space="preserve"> </w:t>
      </w:r>
      <w:r>
        <w:t xml:space="preserve">compare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CommentTok"/>
        </w:rPr>
        <w:t xml:space="preserve"># Uses a_mcn and sv_mcn from the earlier example</w:t>
      </w:r>
      <w:r>
        <w:br/>
      </w:r>
      <w:r>
        <w:rPr>
          <w:rStyle w:val="NormalTok"/>
        </w:rPr>
        <w:t xml:space="preserve">gram_cng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(a_mcn)</w:t>
      </w:r>
      <w:r>
        <w:br/>
      </w:r>
      <w:r>
        <w:rPr>
          <w:rStyle w:val="NormalTok"/>
        </w:rPr>
        <w:t xml:space="preserve">kappa_a_cng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sv_mcn[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sv_mcn[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svd_gram_cng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svd</w:t>
      </w:r>
      <w:r>
        <w:rPr>
          <w:rStyle w:val="NormalTok"/>
        </w:rPr>
        <w:t xml:space="preserve">(gram_cng)</w:t>
      </w:r>
      <w:r>
        <w:br/>
      </w:r>
      <w:r>
        <w:rPr>
          <w:rStyle w:val="NormalTok"/>
        </w:rPr>
        <w:t xml:space="preserve">sv_gram_cng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svd_gram_cng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</w:t>
      </w:r>
      <w:r>
        <w:br/>
      </w:r>
      <w:r>
        <w:rPr>
          <w:rStyle w:val="NormalTok"/>
        </w:rPr>
        <w:t xml:space="preserve">sv_gram_cng[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sv_gram_cng[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#&gt; [1] 161610</w:t>
      </w:r>
      <w:r>
        <w:br/>
      </w:r>
      <w:r>
        <w:rPr>
          <w:rStyle w:val="NormalTok"/>
        </w:rPr>
        <w:t xml:space="preserve">kappa_a_cng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CommentTok"/>
        </w:rPr>
        <w:t xml:space="preserve">#&gt; [1] 161610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Uses a_mcn and sv_mcn from the earlier example</w:t>
      </w:r>
      <w:r>
        <w:br/>
      </w:r>
      <w:r>
        <w:rPr>
          <w:rStyle w:val="NormalTok"/>
        </w:rPr>
        <w:t xml:space="preserve">gram_cng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a_mcn.T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a_mcn</w:t>
      </w:r>
      <w:r>
        <w:br/>
      </w:r>
      <w:r>
        <w:rPr>
          <w:rStyle w:val="NormalTok"/>
        </w:rPr>
        <w:t xml:space="preserve">kappa_a_cng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sv_mcn[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sv_mcn[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sv_gram_cng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np.linalg.svd(gram_cng, compute_uv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(sv_gram_cng[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sv_gram_cng[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161610.0400912735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(kappa_a_cng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161610.04009381044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matrix-condition-number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161610,</w:t>
      </w:r>
      <w:r>
        <w:t xml:space="preserve"> </w:t>
      </w:r>
      <w:r>
        <w:t xml:space="preserve">and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161610,</w:t>
      </w:r>
      <w:r>
        <w:t xml:space="preserve"> </w:t>
      </w:r>
      <w:r>
        <w:t xml:space="preserve">as</w:t>
      </w:r>
      <w:r>
        <w:t xml:space="preserve"> </w:t>
      </w:r>
      <w:hyperlink w:anchor="thm-condition-number-gra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says.</w:t>
      </w:r>
    </w:p>
    <w:bookmarkEnd w:id="155"/>
    <w:bookmarkStart w:id="157" w:name="def-ill-conditioned"/>
    <w:p>
      <w:pPr>
        <w:pStyle w:val="BodyText"/>
      </w:pPr>
      <w:r>
        <w:rPr>
          <w:b/>
          <w:bCs/>
        </w:rPr>
        <w:t xml:space="preserve">Definition 25 (Ill-conditioned matrix)</w:t>
      </w:r>
      <w:r>
        <w:t xml:space="preserve"> </w:t>
      </w:r>
      <w:r>
        <w:t xml:space="preserve">A</w:t>
      </w:r>
      <w:r>
        <w:t xml:space="preserve"> </w:t>
      </w:r>
      <w:hyperlink r:id="rId146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ill-conditioned</w:t>
      </w:r>
      <w:r>
        <w:t xml:space="preserve"> </w:t>
      </w:r>
      <w:r>
        <w:t xml:space="preserve">when its</w:t>
      </w:r>
      <w:r>
        <w:t xml:space="preserve"> </w:t>
      </w:r>
      <w:hyperlink w:anchor="def-matrix-condition-number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is so large</w:t>
      </w:r>
      <w:r>
        <w:t xml:space="preserve"> </w:t>
      </w:r>
      <w:r>
        <w:t xml:space="preserve">that small relative changes in its entries, such as those from rounding,</w:t>
      </w:r>
      <w:r>
        <w:t xml:space="preserve"> </w:t>
      </w:r>
      <w:r>
        <w:t xml:space="preserve">can change the solution of a</w:t>
      </w:r>
      <w:r>
        <w:t xml:space="preserve"> </w:t>
      </w:r>
      <w:hyperlink r:id="rId156">
        <w:r>
          <w:rPr>
            <w:rStyle w:val="Hyperlink"/>
          </w:rPr>
          <w:t xml:space="preserve">linear system</w:t>
        </w:r>
      </w:hyperlink>
      <w:r>
        <w:t xml:space="preserve"> </w:t>
      </w:r>
      <w:r>
        <w:t xml:space="preserve">by a much larger relative amount.</w:t>
      </w:r>
      <w:r>
        <w:t xml:space="preserve"> </w:t>
      </w:r>
      <w:r>
        <w:t xml:space="preserve">The relative change in the solution can be up to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times the relative change in the entries.</w:t>
      </w:r>
      <w:r>
        <w:t xml:space="preserve"> </w:t>
      </w:r>
      <w:r>
        <w:t xml:space="preserve">A solution computed with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therefore loses about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 digits</w:t>
      </w:r>
      <w:r>
        <w:t xml:space="preserve"> </w:t>
      </w:r>
      <w:r>
        <w:t xml:space="preserve">that the floating-point arithmetic carries</w:t>
      </w:r>
      <w:r>
        <w:t xml:space="preserve"> </w:t>
      </w:r>
      <w:r>
        <w:t xml:space="preserve">[14], Lecture 12</w:t>
      </w:r>
      <w:r>
        <w:t xml:space="preserve">.</w:t>
      </w:r>
    </w:p>
    <w:p>
      <w:pPr>
        <w:pStyle w:val="BodyText"/>
      </w:pPr>
      <w:r>
        <w:t xml:space="preserve">There is no sharp threshold:</w:t>
      </w:r>
      <w:r>
        <w:t xml:space="preserve"> </w:t>
      </w:r>
      <w:r>
        <w:t xml:space="preserve">how large is too large depends on how many accurate digits the answer needs.</w:t>
      </w:r>
    </w:p>
    <w:bookmarkEnd w:id="157"/>
    <w:bookmarkStart w:id="158" w:name="def-well-conditioned"/>
    <w:p>
      <w:pPr>
        <w:pStyle w:val="BodyText"/>
      </w:pPr>
      <w:r>
        <w:rPr>
          <w:b/>
          <w:bCs/>
        </w:rPr>
        <w:t xml:space="preserve">Definition 26 (Well-conditioned matrix)</w:t>
      </w:r>
      <w:r>
        <w:t xml:space="preserve"> </w:t>
      </w:r>
      <w:r>
        <w:t xml:space="preserve">A</w:t>
      </w:r>
      <w:r>
        <w:t xml:space="preserve"> </w:t>
      </w:r>
      <w:hyperlink r:id="rId146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well-conditioned</w:t>
      </w:r>
      <w:r>
        <w:t xml:space="preserve"> </w:t>
      </w:r>
      <w:r>
        <w:t xml:space="preserve">when its</w:t>
      </w:r>
      <w:r>
        <w:t xml:space="preserve"> </w:t>
      </w:r>
      <w:hyperlink w:anchor="def-matrix-condition-number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is close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it is not</w:t>
      </w:r>
      <w:r>
        <w:t xml:space="preserve"> </w:t>
      </w:r>
      <w:hyperlink w:anchor="def-ill-conditioned">
        <w:r>
          <w:rPr>
            <w:rStyle w:val="Hyperlink"/>
          </w:rPr>
          <w:t xml:space="preserve">ill-conditioned</w:t>
        </w:r>
      </w:hyperlink>
      <w:r>
        <w:t xml:space="preserve">.</w:t>
      </w:r>
    </w:p>
    <w:bookmarkEnd w:id="158"/>
    <w:bookmarkStart w:id="159" w:name="exm-ill-conditioned"/>
    <w:p>
      <w:pPr>
        <w:pStyle w:val="BodyText"/>
      </w:pPr>
      <w:r>
        <w:rPr>
          <w:b/>
          <w:bCs/>
        </w:rPr>
        <w:t xml:space="preserve">Example 37 (A small change in the right-hand side moves the solution a long way)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46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from</w:t>
      </w:r>
      <w:r>
        <w:t xml:space="preserve"> </w:t>
      </w:r>
      <w:hyperlink w:anchor="exm-matrix-condition-number">
        <w:r>
          <w:rPr>
            <w:rStyle w:val="Hyperlink"/>
          </w:rPr>
          <w:t xml:space="preserve">Example 35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$\mathord{\smash[b]{\underset{\raise.3ex\hbox{$\scriptstyle\sim$}}{b}}\vphantom{b}} = (2, 2.01)$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has solution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.</w:t>
      </w:r>
      <w:r>
        <w:t xml:space="preserve"> </w:t>
      </w:r>
      <w:r>
        <w:t xml:space="preserve">Change the second entry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from</w:t>
      </w:r>
      <w:r>
        <w:t xml:space="preserve"> </w:t>
      </w:r>
      <m:oMath>
        <m:r>
          <m:t>2.01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2.011</m:t>
        </m:r>
      </m:oMath>
      <w:r>
        <w:t xml:space="preserve">,</w:t>
      </w:r>
      <w:r>
        <w:t xml:space="preserve"> </w:t>
      </w:r>
      <w:r>
        <w:t xml:space="preserve">and solve again: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CommentTok"/>
        </w:rPr>
        <w:t xml:space="preserve"># Uses a_mcn and sv_mcn from the previous example</w:t>
      </w:r>
      <w:r>
        <w:br/>
      </w:r>
      <w:r>
        <w:rPr>
          <w:rStyle w:val="NormalTok"/>
        </w:rPr>
        <w:t xml:space="preserve">b_ic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b_new_ic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(a_mcn, b_ic)</w:t>
      </w:r>
      <w:r>
        <w:br/>
      </w:r>
      <w:r>
        <w:rPr>
          <w:rStyle w:val="NormalTok"/>
        </w:rPr>
        <w:t xml:space="preserve">x_new_ic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(a_mcn, b_new_ic)</w:t>
      </w:r>
      <w:r>
        <w:br/>
      </w:r>
      <w:r>
        <w:rPr>
          <w:rStyle w:val="NormalTok"/>
        </w:rPr>
        <w:t xml:space="preserve">x_ic</w:t>
      </w:r>
      <w:r>
        <w:br/>
      </w:r>
      <w:r>
        <w:rPr>
          <w:rStyle w:val="CommentTok"/>
        </w:rPr>
        <w:t xml:space="preserve">#&gt; [1] 1 1</w:t>
      </w:r>
      <w:r>
        <w:br/>
      </w:r>
      <w:r>
        <w:rPr>
          <w:rStyle w:val="NormalTok"/>
        </w:rPr>
        <w:t xml:space="preserve">x_new_ic</w:t>
      </w:r>
      <w:r>
        <w:br/>
      </w:r>
      <w:r>
        <w:rPr>
          <w:rStyle w:val="CommentTok"/>
        </w:rPr>
        <w:t xml:space="preserve">#&gt; [1] 0.9 1.1</w:t>
      </w:r>
      <w:r>
        <w:br/>
      </w:r>
      <w:r>
        <w:br/>
      </w:r>
      <w:r>
        <w:rPr>
          <w:rStyle w:val="CommentTok"/>
        </w:rPr>
        <w:t xml:space="preserve"># Relative changes, measured with the Euclidean length</w:t>
      </w:r>
      <w:r>
        <w:br/>
      </w:r>
      <w:r>
        <w:rPr>
          <w:rStyle w:val="NormalTok"/>
        </w:rPr>
        <w:t xml:space="preserve">db_ic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(b_new_ic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b_ic)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nb_ic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b_ic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dx_ic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(x_new_ic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x_ic)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nx_ic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x_ic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rel_b_ic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db_ic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nb_ic</w:t>
      </w:r>
      <w:r>
        <w:br/>
      </w:r>
      <w:r>
        <w:rPr>
          <w:rStyle w:val="NormalTok"/>
        </w:rPr>
        <w:t xml:space="preserve">rel_x_ic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dx_ic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nx_ic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(rel_b_ic, rel_x_ic, rel_x_ic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rel_b_ic)</w:t>
      </w:r>
      <w:r>
        <w:br/>
      </w:r>
      <w:r>
        <w:rPr>
          <w:rStyle w:val="CommentTok"/>
        </w:rPr>
        <w:t xml:space="preserve">#&gt; [1] 3.526706e-04 1.000000e-01 2.835507e+02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Uses a_mcn and sv_mcn from the previous example</w:t>
      </w:r>
      <w:r>
        <w:br/>
      </w:r>
      <w:r>
        <w:rPr>
          <w:rStyle w:val="NormalTok"/>
        </w:rPr>
        <w:t xml:space="preserve">b_ic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b_new_ic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2.011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x_ic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np.linalg.solve(a_mcn, b_ic)</w:t>
      </w:r>
      <w:r>
        <w:br/>
      </w:r>
      <w:r>
        <w:rPr>
          <w:rStyle w:val="NormalTok"/>
        </w:rPr>
        <w:t xml:space="preserve">x_new_ic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np.linalg.solve(a_mcn, b_new_ic)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(x_ic)</w:t>
      </w:r>
      <w:r>
        <w:br/>
      </w:r>
      <w:r>
        <w:rPr>
          <w:rStyle w:val="CommentTok"/>
        </w:rPr>
        <w:t xml:space="preserve">#&gt; [1. 1.]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(x_new_ic)</w:t>
      </w:r>
      <w:r>
        <w:br/>
      </w:r>
      <w:r>
        <w:rPr>
          <w:rStyle w:val="CommentTok"/>
        </w:rPr>
        <w:t xml:space="preserve">#&gt; [0.9 1.1]</w:t>
      </w:r>
      <w:r>
        <w:br/>
      </w:r>
      <w:r>
        <w:br/>
      </w:r>
      <w:r>
        <w:rPr>
          <w:rStyle w:val="CommentTok"/>
        </w:rPr>
        <w:t xml:space="preserve"># Relative changes, measured with the Euclidean length</w:t>
      </w:r>
      <w:r>
        <w:br/>
      </w:r>
      <w:r>
        <w:rPr>
          <w:rStyle w:val="NormalTok"/>
        </w:rPr>
        <w:t xml:space="preserve">rel_b_ic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np.linalg.norm(b_new_ic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b_ic)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np.linalg.norm(b_ic)</w:t>
      </w:r>
      <w:r>
        <w:br/>
      </w:r>
      <w:r>
        <w:rPr>
          <w:rStyle w:val="NormalTok"/>
        </w:rPr>
        <w:t xml:space="preserve">rel_x_ic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np.linalg.norm(x_new_ic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x_ic)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np.linalg.norm(x_ic)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(rel_b_ic, rel_x_ic, rel_x_ic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rel_b_ic)</w:t>
      </w:r>
      <w:r>
        <w:br/>
      </w:r>
      <w:r>
        <w:rPr>
          <w:rStyle w:val="CommentTok"/>
        </w:rPr>
        <w:t xml:space="preserve">#&gt; 0.0003526706147110207 0.1000000000000334 283.55070093371313</w:t>
      </w:r>
    </w:p>
    <w:p>
      <w:pPr>
        <w:pStyle w:val="FirstParagraph"/>
      </w:pPr>
      <w:r>
        <w:t xml:space="preserve">The right-hand side changes by a relative amount of 0.00035,</w:t>
      </w:r>
      <w:r>
        <w:t xml:space="preserve"> </w:t>
      </w:r>
      <w:r>
        <w:t xml:space="preserve">and the solution changes by a relative amount of 0.100,</w:t>
      </w:r>
      <w:r>
        <w:t xml:space="preserve"> </w:t>
      </w:r>
      <w:r>
        <w:t xml:space="preserve">about 284 times as much.</w:t>
      </w:r>
      <w:r>
        <w:t xml:space="preserve"> </w:t>
      </w:r>
      <w:r>
        <w:t xml:space="preserve">That amplification is what</w:t>
      </w:r>
      <w:r>
        <w:t xml:space="preserve"> </w:t>
      </w:r>
      <w:hyperlink w:anchor="def-ill-conditioned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describes,</w:t>
      </w:r>
      <w:r>
        <w:t xml:space="preserve"> </w:t>
      </w:r>
      <w:r>
        <w:t xml:space="preserve">and it cannot exceed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402.0.</w:t>
      </w:r>
    </w:p>
    <w:bookmarkEnd w:id="159"/>
    <w:bookmarkStart w:id="160" w:name="thm-pd-inverse"/>
    <w:p>
      <w:pPr>
        <w:pStyle w:val="BodyText"/>
      </w:pPr>
      <w:r>
        <w:rPr>
          <w:b/>
          <w:bCs/>
        </w:rPr>
        <w:t xml:space="preserve">Theorem 19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61" w:name="exm-pd-inverse"/>
    <w:p>
      <w:pPr>
        <w:pStyle w:val="BodyText"/>
      </w:pPr>
      <w:r>
        <w:rPr>
          <w:b/>
          <w:bCs/>
        </w:rPr>
        <w:t xml:space="preserve">Example 38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61"/>
    <w:bookmarkStart w:id="162" w:name="def-paraboloid"/>
    <w:p>
      <w:pPr>
        <w:pStyle w:val="FirstParagraph"/>
      </w:pPr>
      <w:r>
        <w:rPr>
          <w:b/>
          <w:bCs/>
        </w:rPr>
        <w:t xml:space="preserve">Definition 27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[15]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w:r>
        <w:t xml:space="preserve">${\mathopen{}\left\{(\mathord{\smash[b]{\underset{\raise.3ex\hbox{$\scriptstyle\sim$}}{x}}\vphantom{x}},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\mathbb{R}^p\right\}\mathclose{}}$</w:t>
      </w:r>
      <w:r>
        <w:t xml:space="preserve"> </w:t>
      </w:r>
      <w:r>
        <w:t xml:space="preserve">of a function</w:t>
      </w:r>
    </w:p>
    <w:p>
      <w:pPr>
        <w:pStyle w:val="BodyText"/>
      </w:pPr>
      <w:r>
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62"/>
    <w:bookmarkStart w:id="163" w:name="def-elliptic-paraboloid"/>
    <w:p>
      <w:pPr>
        <w:pStyle w:val="BodyText"/>
      </w:pPr>
      <w:r>
        <w:rPr>
          <w:b/>
          <w:bCs/>
        </w:rPr>
        <w:t xml:space="preserve">Definition 28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63"/>
    <w:bookmarkStart w:id="165" w:name="exm-paraboloid"/>
    <w:p>
      <w:pPr>
        <w:pStyle w:val="BodyText"/>
      </w:pPr>
      <w:r>
        <w:rPr>
          <w:b/>
          <w:bCs/>
        </w:rPr>
        <w:t xml:space="preserve">Example 39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\mathord{\smash[b]{\underset{\raise.3ex\hbox{$\scriptstyle\sim$}}{0}}\vphantom{0}}_{2 \times 1}$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w:r>
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</w:r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2$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&gt; 0$</w:t>
      </w:r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4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64"/>
        </w:tc>
      </w:tr>
    </w:tbl>
    <w:bookmarkEnd w:id="165"/>
    <w:bookmarkStart w:id="166" w:name="def-matrix-induced-inner-product"/>
    <w:p>
      <w:pPr>
        <w:pStyle w:val="BodyText"/>
      </w:pPr>
      <w:r>
        <w:rPr>
          <w:b/>
          <w:bCs/>
        </w:rPr>
        <w:t xml:space="preserve">Definition 29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all nonzero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$$
    {\mathopen{}\left\langle \mathord{\smash[b]{\underset{\raise.3ex\hbox{$\scriptstyle\sim$}}{x}}\vphantom{x}}, \mathord{\smash[b]{\underset{\raise.3ex\hbox{$\scriptstyle\sim$}}{y}}\vphantom{y}}\right\rangle\mathclose{}}_{\mathbf{A}} \stackrel{\text{def}}{=}{\mathord{\smash[b]{\underset{\raise.3ex\hbox{$\scriptstyle\sim$}}{x}}\vphantom{x}}}^{\top} \mathbf{A} \mathord{\smash[b]{\underset{\raise.3ex\hbox{$\scriptstyle\sim$}}{y}}\vphantom{y}}.
    $$</w:t>
      </w:r>
    </w:p>
    <w:bookmarkEnd w:id="166"/>
    <w:bookmarkStart w:id="167" w:name="exm-matrix-induced-inner-product"/>
    <w:p>
      <w:pPr>
        <w:pStyle w:val="FirstParagraph"/>
      </w:pPr>
      <w:r>
        <w:rPr>
          <w:b/>
          <w:bCs/>
        </w:rPr>
        <w:t xml:space="preserve">Example 40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</w:r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\mathord{\smash[b]{\underset{\raise.3ex\hbox{$\scriptstyle\sim$}}{y}}\vphantom{y}}\right\rangle\mathclose{}}_{\mathbf{A}}
    &amp;= {\mathord{\smash[b]{\underset{\raise.3ex\hbox{$\scriptstyle\sim$}}{x}}\vphantom{x}}}^{\top} \mathbf{A} \mathord{\smash[b]{\underset{\raise.3ex\hbox{$\scriptstyle\sim$}}{y}}\vphantom{y}}
    &amp;&amp; \text{(definition of } {\mathopen{}\left\langle \cdot, \cdot\right\rangle\mathclose{}}_{\mathbf{A}}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</w:r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</w:r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\mathord{\smash[b]{\underset{\raise.3ex\hbox{$\scriptstyle\sim$}}{y}}\vphantom{y}}\right\rangle\mathclose{}}_{\mathbf{I}_p} = \mathord{\smash[b]{\underset{\raise.3ex\hbox{$\scriptstyle\sim$}}{x}}\vphantom{x}}\cdot \mathord{\smash[b]{\underset{\raise.3ex\hbox{$\scriptstyle\sim$}}{y}}\vphantom{y}}$</w:t>
      </w:r>
      <w:r>
        <w:t xml:space="preserve">.</w:t>
      </w:r>
    </w:p>
    <w:bookmarkEnd w:id="167"/>
    <w:bookmarkStart w:id="172" w:name="thm-matrix-induced-inner-product"/>
    <w:p>
      <w:pPr>
        <w:pStyle w:val="BodyText"/>
      </w:pPr>
      <w:r>
        <w:rPr>
          <w:b/>
          <w:bCs/>
        </w:rPr>
        <w:t xml:space="preserve">Theorem 20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\mathord{\smash[b]{\underset{\raise.3ex\hbox{$\scriptstyle\sim$}}{y}}\vphantom{y}}\right\rangle\mathclose{}}_{\mathbf{A}} = {\mathord{\smash[b]{\underset{\raise.3ex\hbox{$\scriptstyle\sim$}}{x}}\vphantom{x}}}^{\top} \mathbf{A} \mathord{\smash[b]{\underset{\raise.3ex\hbox{$\scriptstyle\sim$}}{y}}\vphantom{y}}$</w:t>
      </w:r>
      <w:r>
        <w:t xml:space="preserve"> </w:t>
      </w:r>
      <w:r>
        <w:t xml:space="preserve">satisfies the four inner product axioms (</w:t>
      </w:r>
      <w:hyperlink r:id="rId168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69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70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71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w:r>
        <w:t xml:space="preserve">$A_{ij} = {\mathopen{}\left\langle \mathord{\smash[b]{\underset{\raise.3ex\hbox{$\scriptstyle\sim$}}{e}}\vphantom{e}}_i, \mathord{\smash[b]{\underset{\raise.3ex\hbox{$\scriptstyle\sim$}}{e}}\vphantom{e}}_j\right\rangle\mathclose{}}$</w:t>
      </w:r>
      <w:r>
        <w:t xml:space="preserve">, where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are the standard basis vectors (</w:t>
      </w:r>
      <w:hyperlink r:id="rId128">
        <w:r>
          <w:rPr>
            <w:rStyle w:val="Hyperlink"/>
          </w:rPr>
          <w:t xml:space="preserve">Definition 18 in Vectors</w:t>
        </w:r>
      </w:hyperlink>
      <w:r>
        <w:t xml:space="preserve">).</w:t>
      </w:r>
    </w:p>
    <w:bookmarkEnd w:id="1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\mathord{\smash[b]{\underset{\raise.3ex\hbox{$\scriptstyle\sim$}}{x}}\vphantom{x}}\right\rangle\mathclose{}}_{\mathbf{A}} = 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\mathord{\smash[b]{\underset{\raise.3ex\hbox{$\scriptstyle\sim$}}{x}}\vphantom{x}}\right\rangle\mathclose{}}_{\mathbf{A}}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w:r>
        <w:t xml:space="preserve">$$
    \begin{aligned}
    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{\mathopen{}\left\langle \cdot, \cdot\right\rangle\mathclose{}}_{\mathbf{A}}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\text{(}\text{Theorem~16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a\,{\mathopen{}\left\langle \mathord{\smash[b]{\underset{\raise.3ex\hbox{$\scriptstyle\sim$}}{x}}\vphantom{x}}, \mathord{\smash[b]{\underset{\raise.3ex\hbox{$\scriptstyle\sim$}}{z}}\vphantom{z}}\right\rangle\mathclose{}}_{\mathbf{A}} + b\,{\mathopen{}\left\langle \mathord{\smash[b]{\underset{\raise.3ex\hbox{$\scriptstyle\sim$}}{y}}\vphantom{y}}, \mathord{\smash[b]{\underset{\raise.3ex\hbox{$\scriptstyle\sim$}}{z}}\vphantom{z}}\right\rangle\mathclose{}}_{\mathbf{A}}
    &amp;&amp; \text{(definition of } {\mathopen{}\left\langle \cdot, \cdot\right\rangle\mathclose{}}_{\mathbf{A}} \text{)}
    \end{aligned}
    $$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w:r>
        <w:t xml:space="preserve">${\mathord{\smash[b]{\underset{\raise.3ex\hbox{$\scriptstyle\sim$}}{y}}\vphantom{y}}}^{\top}\mathbf{A}\mathord{\smash[b]{\underset{\raise.3ex\hbox{$\scriptstyle\sim$}}{x}}\vphantom{x}}$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w:r>
        <w:t xml:space="preserve">$$
    \begin{aligned}
    {\mathopen{}\left\langle \mathord{\smash[b]{\underset{\raise.3ex\hbox{$\scriptstyle\sim$}}{y}}\vphantom{y}}, \mathord{\smash[b]{\underset{\raise.3ex\hbox{$\scriptstyle\sim$}}{x}}\vphantom{x}}\right\rangle\mathclose{}}_{\mathbf{A}}
    &amp;= {\mathord{\smash[b]{\underset{\raise.3ex\hbox{$\scriptstyle\sim$}}{y}}\vphantom{y}}}^{\top}\mathbf{A}\mathord{\smash[b]{\underset{\raise.3ex\hbox{$\scriptstyle\sim$}}{x}}\vphantom{x}}
    &amp;&amp; \text{(definition of } {\mathopen{}\left\langle \cdot, \cdot\right\rangle\mathclose{}}_{\mathbf{A}}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\text{(}\text{Theorem~17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{\mathopen{}\left\langle \mathord{\smash[b]{\underset{\raise.3ex\hbox{$\scriptstyle\sim$}}{x}}\vphantom{x}}, \mathord{\smash[b]{\underset{\raise.3ex\hbox{$\scriptstyle\sim$}}{y}}\vphantom{y}}\right\rangle\mathclose{}}_{\mathbf{A}}
    &amp;&amp; \text{(definition of } {\mathopen{}\left\langle \cdot, \cdot\right\rangle\mathclose{}}_{\mathbf{A}} \text{)}
    \end{aligned}
    $$</w:t>
      </w:r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can be written in the standard basis as</w:t>
      </w:r>
      <w:r>
        <w:t xml:space="preserve"> </w:t>
      </w:r>
      <w:r>
        <w:t xml:space="preserve">$\mathord{\smash[b]{\underset{\raise.3ex\hbox{$\scriptstyle\sim$}}{x}}\vphantom{x}}= \sum_{i=1}^px_i\,\mathord{\smash[b]{\underset{\raise.3ex\hbox{$\scriptstyle\sim$}}{e}}\vphantom{e}}_i$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\sum_{j=1}^py_j\,\mathord{\smash[b]{\underset{\raise.3ex\hbox{$\scriptstyle\sim$}}{e}}\vphantom{e}}_j$</w:t>
      </w:r>
      <w:r>
        <w:t xml:space="preserve"> </w:t>
      </w:r>
      <w:r>
        <w:t xml:space="preserve">(</w:t>
      </w:r>
      <w:hyperlink r:id="rId173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28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74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
    &amp;= {\mathopen{}\left\langle \sum_{i=1}^px_i\,\mathord{\smash[b]{\underset{\raise.3ex\hbox{$\scriptstyle\sim$}}{e}}\vphantom{e}}_i, \sum_{j=1}^py_j\,\mathord{\smash[b]{\underset{\raise.3ex\hbox{$\scriptstyle\sim$}}{e}}\vphantom{e}}_j\right\rangle\mathclose{}}
    &amp;&amp; \text{(expand in the standard basis)}
    \\
    &amp;= \sum_{i=1}^p\sum_{j=1}^px_i y_j\,{\mathopen{}\left\langle \mathord{\smash[b]{\underset{\raise.3ex\hbox{$\scriptstyle\sim$}}{e}}\vphantom{e}}_i, \mathord{\smash[b]{\underset{\raise.3ex\hbox{$\scriptstyle\sim$}}{e}}\vphantom{e}}_j\right\rangle\mathclose{}}
    &amp;&amp; \text{(linearity in both slots)}
    \\
    &amp;= \sum_{i=1}^px_i \sum_{j=1}^pA_{ij} y_j
    &amp;&amp; \text{(define } A_{ij} \stackrel{\text{def}}{=}{\mathopen{}\left\langle \mathord{\smash[b]{\underset{\raise.3ex\hbox{$\scriptstyle\sim$}}{e}}\vphantom{e}}_i, \mathord{\smash[b]{\underset{\raise.3ex\hbox{$\scriptstyle\sim$}}{e}}\vphantom{e}}_j\right\rangle\mathclose{}}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</w:r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w:r>
        <w:t xml:space="preserve">$$
    \begin{aligned}
    A_{ji} &amp;= {\mathopen{}\left\langle \mathord{\smash[b]{\underset{\raise.3ex\hbox{$\scriptstyle\sim$}}{e}}\vphantom{e}}_j, \mathord{\smash[b]{\underset{\raise.3ex\hbox{$\scriptstyle\sim$}}{e}}\vphantom{e}}_i\right\rangle\mathclose{}} \\
    &amp;= {\mathopen{}\left\langle \mathord{\smash[b]{\underset{\raise.3ex\hbox{$\scriptstyle\sim$}}{e}}\vphantom{e}}_i, \mathord{\smash[b]{\underset{\raise.3ex\hbox{$\scriptstyle\sim$}}{e}}\vphantom{e}}_j\right\rangle\mathclose{}}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{\mathopen{}\left\langle \mathord{\smash[b]{\underset{\raise.3ex\hbox{$\scriptstyle\sim$}}{x}}\vphantom{x}}, \mathord{\smash[b]{\underset{\raise.3ex\hbox{$\scriptstyle\sim$}}{x}}\vphantom{x}}\right\rangle\mathclose{}} &gt; 0$</w:t>
      </w:r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{\mathord{\smash[b]{\underset{\raise.3ex\hbox{$\scriptstyle\sim$}}{x}}\vphantom{x}}}^{\top}\mathbf{B}\mathord{\smash[b]{\underset{\raise.3ex\hbox{$\scriptstyle\sim$}}{y}}\vphantom{y}}$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\mathord{\smash[b]{\underset{\raise.3ex\hbox{$\scriptstyle\sim$}}{e}}\vphantom{e}}_j$</w:t>
      </w:r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B_{ij} &amp;= {\mathord{\smash[b]{\underset{\raise.3ex\hbox{$\scriptstyle\sim$}}{e}}\vphantom{e}}_i}^{\top}\mathbf{B}\mathord{\smash[b]{\underset{\raise.3ex\hbox{$\scriptstyle\sim$}}{e}}\vphantom{e}}_j \\
    &amp;= {\mathopen{}\left\langle \mathord{\smash[b]{\underset{\raise.3ex\hbox{$\scriptstyle\sim$}}{e}}\vphantom{e}}_i, \mathord{\smash[b]{\underset{\raise.3ex\hbox{$\scriptstyle\sim$}}{e}}\vphantom{e}}_j\right\rangle\mathclose{}}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75" w:name="exm-matrix-induced-inner-product-axioms"/>
    <w:p>
      <w:pPr>
        <w:pStyle w:val="BodyText"/>
      </w:pPr>
      <w:r>
        <w:rPr>
          <w:b/>
          <w:bCs/>
        </w:rPr>
        <w:t xml:space="preserve">Example 41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(0, 4)$</w:t>
      </w:r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w:r>
        <w:t xml:space="preserve">${\mathopen{}\left\langle \mathord{\smash[b]{\underset{\raise.3ex\hbox{$\scriptstyle\sim$}}{e}}\vphantom{e}}_i, \mathord{\smash[b]{\underset{\raise.3ex\hbox{$\scriptstyle\sim$}}{e}}\vphantom{e}}_j\right\rangle\mathclose{}}_{\mathbf{A}}$</w:t>
      </w:r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w:r>
        <w:t xml:space="preserve">${\mathopen{}\left\langle \mathord{\smash[b]{\underset{\raise.3ex\hbox{$\scriptstyle\sim$}}{e}}\vphantom{e}}_i, \mathord{\smash[b]{\underset{\raise.3ex\hbox{$\scriptstyle\sim$}}{e}}\vphantom{e}}_j\right\rangle\mathclose{}}_{\mathbf{A}}$</w:t>
      </w:r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says.</w:t>
      </w:r>
    </w:p>
    <w:bookmarkEnd w:id="175"/>
    <w:bookmarkStart w:id="176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77" w:name="thm-whitening-inner-product"/>
    <w:p>
      <w:pPr>
        <w:pStyle w:val="BodyText"/>
      </w:pPr>
      <w:r>
        <w:rPr>
          <w:b/>
          <w:bCs/>
        </w:rPr>
        <w:t xml:space="preserve">Theorem 21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29</w:t>
        </w:r>
      </w:hyperlink>
      <w:r>
        <w:t xml:space="preserve">) satisfies</w:t>
      </w:r>
    </w:p>
    <w:p>
      <w:pPr>
        <w:pStyle w:val="BodyText"/>
      </w:pPr>
      <w:r>
        <w:t xml:space="preserve">$$
    {\mathopen{}\left\langle \mathord{\smash[b]{\underset{\raise.3ex\hbox{$\scriptstyle\sim$}}{x}}\vphantom{x}}, \mathord{\smash[b]{\underset{\raise.3ex\hbox{$\scriptstyle\sim$}}{y}}\vphantom{y}}\right\rangle\mathclose{}}_{\mathbf{A}} = (\mathbf{W}\mathord{\smash[b]{\underset{\raise.3ex\hbox{$\scriptstyle\sim$}}{x}}\vphantom{x}}) \cdot (\mathbf{W}\mathord{\smash[b]{\underset{\raise.3ex\hbox{$\scriptstyle\sim$}}{y}}\vphantom{y}}).
    $$</w:t>
      </w:r>
    </w:p>
    <w:bookmarkEnd w:id="1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</w:r>
    </w:p>
    <w:bookmarkStart w:id="180" w:name="rem-inner-products-machine-learning"/>
    <w:p>
      <w:pPr>
        <w:pStyle w:val="FirstParagraph"/>
      </w:pPr>
      <w:r>
        <w:rPr>
          <w:i/>
          <w:iCs/>
        </w:rPr>
        <w:t xml:space="preserve">Remark 21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19</w:t>
        </w:r>
      </w:hyperlink>
      <w:r>
        <w:t xml:space="preserve">) defines the Mahalanobis inner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\mathord{\smash[b]{\underset{\raise.3ex\hbox{$\scriptstyle\sim$}}{y}}\vphantom{y}}\right\rangle\mathclose{}}_{\mathbf{\Sigma}^{-1}} = {\mathord{\smash[b]{\underset{\raise.3ex\hbox{$\scriptstyle\sim$}}{x}}\vphantom{x}}}^{\top} \mathbf{\Sigma}^{-1}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w:r>
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</w:r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w:r>
        <w:t xml:space="preserve">$\mathbf{W}\mathord{\smash[b]{\underset{\raise.3ex\hbox{$\scriptstyle\sim$}}{x}}\vphantom{x}}$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$\mathbf{W}\mathord{\smash[b]{\underset{\raise.3ex\hbox{$\scriptstyle\sim$}}{y}}\vphantom{y}}$</w:t>
      </w:r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21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w:r>
        <w:t xml:space="preserve">${\mathopen{}\left\langle \mathord{\smash[b]{\underset{\raise.3ex\hbox{$\scriptstyle\sim$}}{x}}\vphantom{x}}_i, \mathord{\smash[b]{\underset{\raise.3ex\hbox{$\scriptstyle\sim$}}{x}}\vphantom{x}}_j\right\rangle\mathclose{}}$</w:t>
      </w:r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D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w:r>
        <w:t xml:space="preserve">$D(\mathord{\smash[b]{\underset{\raise.3ex\hbox{$\scriptstyle\sim$}}{x}}\vphantom{x}}_i)$</w:t>
      </w:r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w:r>
        <w:t xml:space="preserve">$$
    k(\mathord{\smash[b]{\underset{\raise.3ex\hbox{$\scriptstyle\sim$}}{x}}\vphantom{x}}_i, \mathord{\smash[b]{\underset{\raise.3ex\hbox{$\scriptstyle\sim$}}{x}}\vphantom{x}}_j) \stackrel{\text{def}}{=}{\mathopen{}\left\langle D(\mathord{\smash[b]{\underset{\raise.3ex\hbox{$\scriptstyle\sim$}}{x}}\vphantom{x}}_i), D(\mathord{\smash[b]{\underset{\raise.3ex\hbox{$\scriptstyle\sim$}}{x}}\vphantom{x}}_j)\right\rangle\mathclose{}}_{\mathcal{H}}.
    $$</w:t>
      </w:r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78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\frac{{\mathopen{}\left\langle \mathord{\smash[b]{\underset{\raise.3ex\hbox{$\scriptstyle\sim$}}{x}}\vphantom{x}}, \mathord{\smash[b]{\underset{\raise.3ex\hbox{$\scriptstyle\sim$}}{y}}\vphantom{y}}\right\rangle\mathclose{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 </w:t>
      </w:r>
      <w:r>
        <w:t xml:space="preserve">(</w:t>
      </w:r>
      <w:hyperlink r:id="rId179">
        <w:r>
          <w:rPr>
            <w:rStyle w:val="Hyperlink"/>
          </w:rPr>
          <w:t xml:space="preserve">Corollary 2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w:r>
        <w:t xml:space="preserve">$\mathord{\smash[b]{\underset{\raise.3ex\hbox{$\scriptstyle\sim$}}{q}}\vphantom{q}} \cdot \mathord{\smash[b]{\underset{\raise.3ex\hbox{$\scriptstyle\sim$}}{k}}\vphantom{k}} / \sqrt{d_k}$</w:t>
      </w:r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w:r>
        <w:t xml:space="preserve">$\mathord{\smash[b]{\underset{\raise.3ex\hbox{$\scriptstyle\sim$}}{y}}\vphantom{y}}\approx \mathbf{X}\mathord{\smash[b]{\underset{\raise.3ex\hbox{$\scriptstyle\sim$}}{\beta}}\vphantom{\beta}}$</w:t>
      </w:r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{\mathopen{}\left\langle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\mathbf{X}\mathord{\smash[b]{\underset{\raise.3ex\hbox{$\scriptstyle\sim$}}{\beta}}\vphantom{\beta}}\right\rangle\mathclose{}}_{\mathbf{W}}.
    $$</w:t>
      </w:r>
    </w:p>
    <w:bookmarkEnd w:id="180"/>
    <w:bookmarkEnd w:id="181"/>
    <w:bookmarkStart w:id="229" w:name="determinants"/>
    <w:p>
      <w:pPr>
        <w:pStyle w:val="Heading2"/>
      </w:pPr>
      <w:r>
        <w:t xml:space="preserve">6 Determinants</w:t>
      </w:r>
    </w:p>
    <w:bookmarkStart w:id="182" w:name="def-determinant"/>
    <w:p>
      <w:pPr>
        <w:pStyle w:val="FirstParagraph"/>
      </w:pPr>
      <w:r>
        <w:rPr>
          <w:b/>
          <w:bCs/>
        </w:rPr>
        <w:t xml:space="preserve">Definition 30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[16]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82"/>
    <w:bookmarkStart w:id="183" w:name="exm-determinant"/>
    <w:p>
      <w:pPr>
        <w:pStyle w:val="FirstParagraph"/>
      </w:pPr>
      <w:r>
        <w:rPr>
          <w:b/>
          <w:bCs/>
        </w:rPr>
        <w:t xml:space="preserve">Example 42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83"/>
    <w:bookmarkStart w:id="184" w:name="rem-determinant-cofactor-expansion"/>
    <w:p>
      <w:pPr>
        <w:pStyle w:val="FirstParagraph"/>
      </w:pPr>
      <w:r>
        <w:rPr>
          <w:i/>
          <w:iCs/>
        </w:rPr>
        <w:t xml:space="preserve">Remark 22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42</w:t>
        </w:r>
      </w:hyperlink>
      <w:r>
        <w:t xml:space="preserve">.</w:t>
      </w:r>
    </w:p>
    <w:bookmarkEnd w:id="184"/>
    <w:p>
      <w:pPr>
        <w:pStyle w:val="BodyText"/>
      </w:pPr>
      <w:r>
        <w:t xml:space="preserve">See also</w:t>
      </w:r>
      <w:r>
        <w:t xml:space="preserve"> </w:t>
      </w:r>
      <w:r>
        <w:t xml:space="preserve">[16]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87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88" w:name="thm-det-diagonal"/>
    <w:p>
      <w:pPr>
        <w:pStyle w:val="FirstParagraph"/>
      </w:pPr>
      <w:r>
        <w:rPr>
          <w:b/>
          <w:bCs/>
        </w:rPr>
        <w:t xml:space="preserve">Theorem 22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30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89" w:name="exm-det-diagonal"/>
    <w:p>
      <w:pPr>
        <w:pStyle w:val="FirstParagraph"/>
      </w:pPr>
      <w:r>
        <w:rPr>
          <w:b/>
          <w:bCs/>
        </w:rPr>
        <w:t xml:space="preserve">Example 43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9"/>
    <w:bookmarkStart w:id="190" w:name="thm-det-product"/>
    <w:p>
      <w:pPr>
        <w:pStyle w:val="BodyText"/>
      </w:pPr>
      <w:r>
        <w:rPr>
          <w:b/>
          <w:bCs/>
        </w:rPr>
        <w:t xml:space="preserve">Theorem 23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90"/>
    <w:bookmarkStart w:id="191" w:name="exm-det-product"/>
    <w:p>
      <w:pPr>
        <w:pStyle w:val="FirstParagraph"/>
      </w:pPr>
      <w:r>
        <w:rPr>
          <w:b/>
          <w:bCs/>
        </w:rPr>
        <w:t xml:space="preserve">Example 44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1"/>
    <w:bookmarkStart w:id="192" w:name="rem-det-product-proof"/>
    <w:p>
      <w:pPr>
        <w:pStyle w:val="FirstParagraph"/>
      </w:pPr>
      <w:r>
        <w:rPr>
          <w:i/>
          <w:iCs/>
        </w:rPr>
        <w:t xml:space="preserve">Remark 23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44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[6]</w:t>
      </w:r>
      <w:r>
        <w:t xml:space="preserve">.</w:t>
      </w:r>
    </w:p>
    <w:bookmarkEnd w:id="192"/>
    <w:p>
      <w:pPr>
        <w:pStyle w:val="BodyText"/>
      </w:pPr>
      <w:r>
        <w:t xml:space="preserve">See also</w:t>
      </w:r>
      <w:r>
        <w:t xml:space="preserve"> </w:t>
      </w:r>
      <w:r>
        <w:t xml:space="preserve">[16]</w:t>
      </w:r>
      <w:r>
        <w:t xml:space="preserve">.</w:t>
      </w:r>
    </w:p>
    <w:bookmarkStart w:id="193" w:name="thm-det-eigenvalues"/>
    <w:p>
      <w:pPr>
        <w:pStyle w:val="BodyText"/>
      </w:pPr>
      <w:r>
        <w:rPr>
          <w:b/>
          <w:bCs/>
        </w:rPr>
        <w:t xml:space="preserve">Theorem 24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43</w:t>
        </w:r>
      </w:hyperlink>
      <w:r>
        <w:t xml:space="preserve">.</w:t>
      </w:r>
    </w:p>
    <w:bookmarkStart w:id="194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24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95" w:name="exm-det-eigenvalues"/>
    <w:p>
      <w:pPr>
        <w:pStyle w:val="BodyText"/>
      </w:pPr>
      <w:r>
        <w:rPr>
          <w:b/>
          <w:bCs/>
        </w:rPr>
        <w:t xml:space="preserve">Example 45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42</w:t>
        </w:r>
      </w:hyperlink>
      <w:r>
        <w:t xml:space="preserve">.</w:t>
      </w:r>
    </w:p>
    <w:bookmarkEnd w:id="195"/>
    <w:bookmarkStart w:id="228" w:name="refs"/>
    <w:bookmarkStart w:id="197" w:name="ref-wikipedia_symmetric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https://en.wikipedia.org/wiki/Symmetric_matrix</w:t>
        </w:r>
      </w:hyperlink>
    </w:p>
    <w:bookmarkEnd w:id="197"/>
    <w:bookmarkStart w:id="199" w:name="ref-wikipedia_diagonal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https://en.wikipedia.org/wiki/Diagonal_matrix</w:t>
        </w:r>
      </w:hyperlink>
    </w:p>
    <w:bookmarkEnd w:id="199"/>
    <w:bookmarkStart w:id="201" w:name="ref-wikipedia_invertible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“Invertible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https://en.wikipedia.org/wiki/Invertible_matrix</w:t>
        </w:r>
      </w:hyperlink>
    </w:p>
    <w:bookmarkEnd w:id="201"/>
    <w:bookmarkStart w:id="203" w:name="ref-wikipedia_idempotent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“Idempotent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https://en.wikipedia.org/wiki/Idempotent_matrix</w:t>
        </w:r>
      </w:hyperlink>
    </w:p>
    <w:bookmarkEnd w:id="203"/>
    <w:bookmarkStart w:id="205" w:name="ref-wikipedia_orthogonal_matrix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https://en.wikipedia.org/wiki/Orthogonal_matrix</w:t>
        </w:r>
      </w:hyperlink>
    </w:p>
    <w:bookmarkEnd w:id="205"/>
    <w:bookmarkStart w:id="207" w:name="ref-banerjee2014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20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207"/>
    <w:bookmarkStart w:id="209" w:name="ref-wikipedia_quadratic_fo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8">
        <w:r>
          <w:rPr>
            <w:rStyle w:val="Hyperlink"/>
          </w:rPr>
          <w:t xml:space="preserve">https://en.wikipedia.org/wiki/Quadratic_form</w:t>
        </w:r>
      </w:hyperlink>
    </w:p>
    <w:bookmarkEnd w:id="209"/>
    <w:bookmarkStart w:id="211" w:name="ref-wikipedia_trace_linear_algebr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“Trace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0">
        <w:r>
          <w:rPr>
            <w:rStyle w:val="Hyperlink"/>
          </w:rPr>
          <w:t xml:space="preserve">https://en.wikipedia.org/wiki/Trace_(linear_algebra)</w:t>
        </w:r>
      </w:hyperlink>
    </w:p>
    <w:bookmarkEnd w:id="211"/>
    <w:bookmarkStart w:id="213" w:name="ref-wikipedia_frobenius_norm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“Frobenius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2">
        <w:r>
          <w:rPr>
            <w:rStyle w:val="Hyperlink"/>
          </w:rPr>
          <w:t xml:space="preserve">https://en.wikipedia.org/wiki/Frobenius_norm</w:t>
        </w:r>
      </w:hyperlink>
    </w:p>
    <w:bookmarkEnd w:id="213"/>
    <w:bookmarkStart w:id="215" w:name="Xb43b527953f0eee3a44673cae4da7473313608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“Eigendecomposition of a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https://en.wikipedia.org/wiki/Eigendecomposition_of_a_matrix</w:t>
        </w:r>
      </w:hyperlink>
    </w:p>
    <w:bookmarkEnd w:id="215"/>
    <w:bookmarkStart w:id="217" w:name="X3fcaea5f0d39c316e8eba753e3f1acffa30cc5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“Singular value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6">
        <w:r>
          <w:rPr>
            <w:rStyle w:val="Hyperlink"/>
          </w:rPr>
          <w:t xml:space="preserve">https://en.wikipedia.org/wiki/Singular_value_decomposition</w:t>
        </w:r>
      </w:hyperlink>
    </w:p>
    <w:bookmarkEnd w:id="217"/>
    <w:bookmarkStart w:id="219" w:name="ref-wikipedia_definite_matrix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“Definite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8">
        <w:r>
          <w:rPr>
            <w:rStyle w:val="Hyperlink"/>
          </w:rPr>
          <w:t xml:space="preserve">https://en.wikipedia.org/wiki/Definite_matrix</w:t>
        </w:r>
      </w:hyperlink>
    </w:p>
    <w:bookmarkEnd w:id="219"/>
    <w:bookmarkStart w:id="221" w:name="ref-wikipedia_condition_numbe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0">
        <w:r>
          <w:rPr>
            <w:rStyle w:val="Hyperlink"/>
          </w:rPr>
          <w:t xml:space="preserve">https://en.wikipedia.org/wiki/Condition_number</w:t>
        </w:r>
      </w:hyperlink>
    </w:p>
    <w:bookmarkEnd w:id="221"/>
    <w:bookmarkStart w:id="223" w:name="ref-trefethen1997numerica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L. N. Trefethen and D. Bau III,</w:t>
      </w:r>
      <w:r>
        <w:t xml:space="preserve"> </w:t>
      </w:r>
      <w:r>
        <w:rPr>
          <w:i/>
          <w:iCs/>
        </w:rPr>
        <w:t xml:space="preserve">Numerical linear algebra</w:t>
      </w:r>
      <w:r>
        <w:t xml:space="preserve">. SIAM, 1997. doi:</w:t>
      </w:r>
      <w:r>
        <w:t xml:space="preserve"> </w:t>
      </w:r>
      <w:hyperlink r:id="rId222">
        <w:r>
          <w:rPr>
            <w:rStyle w:val="Hyperlink"/>
          </w:rPr>
          <w:t xml:space="preserve">10.1137/1.9780898719574</w:t>
        </w:r>
      </w:hyperlink>
      <w:r>
        <w:t xml:space="preserve">.</w:t>
      </w:r>
    </w:p>
    <w:bookmarkEnd w:id="223"/>
    <w:bookmarkStart w:id="225" w:name="ref-wikipedia_paraboloid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“Paraboloid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4">
        <w:r>
          <w:rPr>
            <w:rStyle w:val="Hyperlink"/>
          </w:rPr>
          <w:t xml:space="preserve">https://en.wikipedia.org/wiki/Paraboloid</w:t>
        </w:r>
      </w:hyperlink>
    </w:p>
    <w:bookmarkEnd w:id="225"/>
    <w:bookmarkStart w:id="227" w:name="ref-wikipedia_determina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6">
        <w:r>
          <w:rPr>
            <w:rStyle w:val="Hyperlink"/>
          </w:rPr>
          <w:t xml:space="preserve">https://en.wikipedia.org/wiki/Determinant</w:t>
        </w:r>
      </w:hyperlink>
    </w:p>
    <w:bookmarkEnd w:id="227"/>
    <w:bookmarkEnd w:id="228"/>
    <w:bookmarkEnd w:id="2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147" Target="algebra-sums.qmd#def-ratio" TargetMode="External" /><Relationship Type="http://schemas.openxmlformats.org/officeDocument/2006/relationships/hyperlink" Id="rId222" Target="https://doi.org/10.1137/1.9780898719574" TargetMode="External" /><Relationship Type="http://schemas.openxmlformats.org/officeDocument/2006/relationships/hyperlink" Id="rId220" Target="https://en.wikipedia.org/wiki/Condition_number" TargetMode="External" /><Relationship Type="http://schemas.openxmlformats.org/officeDocument/2006/relationships/hyperlink" Id="rId218" Target="https://en.wikipedia.org/wiki/Definite_matrix" TargetMode="External" /><Relationship Type="http://schemas.openxmlformats.org/officeDocument/2006/relationships/hyperlink" Id="rId226" Target="https://en.wikipedia.org/wiki/Determinant" TargetMode="External" /><Relationship Type="http://schemas.openxmlformats.org/officeDocument/2006/relationships/hyperlink" Id="rId198" Target="https://en.wikipedia.org/wiki/Diagonal_matrix" TargetMode="External" /><Relationship Type="http://schemas.openxmlformats.org/officeDocument/2006/relationships/hyperlink" Id="rId214" Target="https://en.wikipedia.org/wiki/Eigendecomposition_of_a_matrix" TargetMode="External" /><Relationship Type="http://schemas.openxmlformats.org/officeDocument/2006/relationships/hyperlink" Id="rId212" Target="https://en.wikipedia.org/wiki/Frobenius_norm" TargetMode="External" /><Relationship Type="http://schemas.openxmlformats.org/officeDocument/2006/relationships/hyperlink" Id="rId202" Target="https://en.wikipedia.org/wiki/Idempotent_matrix" TargetMode="External" /><Relationship Type="http://schemas.openxmlformats.org/officeDocument/2006/relationships/hyperlink" Id="rId200" Target="https://en.wikipedia.org/wiki/Invertible_matrix" TargetMode="External" /><Relationship Type="http://schemas.openxmlformats.org/officeDocument/2006/relationships/hyperlink" Id="rId204" Target="https://en.wikipedia.org/wiki/Orthogonal_matrix" TargetMode="External" /><Relationship Type="http://schemas.openxmlformats.org/officeDocument/2006/relationships/hyperlink" Id="rId224" Target="https://en.wikipedia.org/wiki/Paraboloid" TargetMode="External" /><Relationship Type="http://schemas.openxmlformats.org/officeDocument/2006/relationships/hyperlink" Id="rId208" Target="https://en.wikipedia.org/wiki/Quadratic_form" TargetMode="External" /><Relationship Type="http://schemas.openxmlformats.org/officeDocument/2006/relationships/hyperlink" Id="rId216" Target="https://en.wikipedia.org/wiki/Singular_value_decomposition" TargetMode="External" /><Relationship Type="http://schemas.openxmlformats.org/officeDocument/2006/relationships/hyperlink" Id="rId196" Target="https://en.wikipedia.org/wiki/Symmetric_matrix" TargetMode="External" /><Relationship Type="http://schemas.openxmlformats.org/officeDocument/2006/relationships/hyperlink" Id="rId210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206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87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37" Target="linear-algebra-diagonalization.html#thm-pd-gram" TargetMode="External" /><Relationship Type="http://schemas.openxmlformats.org/officeDocument/2006/relationships/hyperlink" Id="rId179" Target="linear-algebra-inner-products.html#cor-cosine-similarity-unit-vectors" TargetMode="External" /><Relationship Type="http://schemas.openxmlformats.org/officeDocument/2006/relationships/hyperlink" Id="rId178" Target="linear-algebra-inner-products.html#def-cosine-similarity-inner-product-space" TargetMode="External" /><Relationship Type="http://schemas.openxmlformats.org/officeDocument/2006/relationships/hyperlink" Id="rId168" Target="linear-algebra-inner-products.html#def-inner-product" TargetMode="External" /><Relationship Type="http://schemas.openxmlformats.org/officeDocument/2006/relationships/hyperlink" Id="rId169" Target="linear-algebra-inner-products.html#def-inner-product-space" TargetMode="External" /><Relationship Type="http://schemas.openxmlformats.org/officeDocument/2006/relationships/hyperlink" Id="rId170" Target="linear-algebra-inner-products.html#exm-dot-product-inner-product" TargetMode="External" /><Relationship Type="http://schemas.openxmlformats.org/officeDocument/2006/relationships/hyperlink" Id="rId171" Target="linear-algebra-inner-products.html#exm-weighted-inner-product" TargetMode="External" /><Relationship Type="http://schemas.openxmlformats.org/officeDocument/2006/relationships/hyperlink" Id="rId174" Target="linear-algebra-inner-products.html#rem-inner-product-other-sources" TargetMode="External" /><Relationship Type="http://schemas.openxmlformats.org/officeDocument/2006/relationships/hyperlink" Id="rId152" Target="linear-algebra-inner-products.qmd#def-norm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7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56" Target="linear-algebra-matrices.qmd#def-linear-system" TargetMode="External" /><Relationship Type="http://schemas.openxmlformats.org/officeDocument/2006/relationships/hyperlink" Id="rId146" Target="linear-algebra-matrices.qmd#def-matrix" TargetMode="External" /><Relationship Type="http://schemas.openxmlformats.org/officeDocument/2006/relationships/hyperlink" Id="rId134" Target="linear-algebra-rank-nullity.html#def-gram-matrix" TargetMode="External" /><Relationship Type="http://schemas.openxmlformats.org/officeDocument/2006/relationships/hyperlink" Id="rId136" Target="linear-algebra-rank-nullity.html#exm-gram-matrix" TargetMode="External" /><Relationship Type="http://schemas.openxmlformats.org/officeDocument/2006/relationships/hyperlink" Id="rId110" Target="linear-algebra-special-matrices.qmd#def-eigenvalue" TargetMode="External" /><Relationship Type="http://schemas.openxmlformats.org/officeDocument/2006/relationships/hyperlink" Id="rId109" Target="linear-algebra-special-matrices.qmd#def-eigenvector" TargetMode="External" /><Relationship Type="http://schemas.openxmlformats.org/officeDocument/2006/relationships/hyperlink" Id="rId148" Target="linear-algebra-special-matrices.qmd#def-positive-definite" TargetMode="External" /><Relationship Type="http://schemas.openxmlformats.org/officeDocument/2006/relationships/hyperlink" Id="rId113" Target="linear-algebra-special-matrices.qmd#def-symmetric-matrix" TargetMode="External" /><Relationship Type="http://schemas.openxmlformats.org/officeDocument/2006/relationships/hyperlink" Id="rId173" Target="linear-algebra-subspaces.html#def-basis" TargetMode="External" /><Relationship Type="http://schemas.openxmlformats.org/officeDocument/2006/relationships/hyperlink" Id="rId149" Target="linear-algebra-subspaces.html#def-linearly-independent" TargetMode="External" /><Relationship Type="http://schemas.openxmlformats.org/officeDocument/2006/relationships/hyperlink" Id="rId118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8" Target="linear-algebra-vectors.html#def-indicator-vector" TargetMode="External" /><Relationship Type="http://schemas.openxmlformats.org/officeDocument/2006/relationships/hyperlink" Id="rId111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147" Target="algebra-sums.qmd#def-ratio" TargetMode="External" /><Relationship Type="http://schemas.openxmlformats.org/officeDocument/2006/relationships/hyperlink" Id="rId222" Target="https://doi.org/10.1137/1.9780898719574" TargetMode="External" /><Relationship Type="http://schemas.openxmlformats.org/officeDocument/2006/relationships/hyperlink" Id="rId220" Target="https://en.wikipedia.org/wiki/Condition_number" TargetMode="External" /><Relationship Type="http://schemas.openxmlformats.org/officeDocument/2006/relationships/hyperlink" Id="rId218" Target="https://en.wikipedia.org/wiki/Definite_matrix" TargetMode="External" /><Relationship Type="http://schemas.openxmlformats.org/officeDocument/2006/relationships/hyperlink" Id="rId226" Target="https://en.wikipedia.org/wiki/Determinant" TargetMode="External" /><Relationship Type="http://schemas.openxmlformats.org/officeDocument/2006/relationships/hyperlink" Id="rId198" Target="https://en.wikipedia.org/wiki/Diagonal_matrix" TargetMode="External" /><Relationship Type="http://schemas.openxmlformats.org/officeDocument/2006/relationships/hyperlink" Id="rId214" Target="https://en.wikipedia.org/wiki/Eigendecomposition_of_a_matrix" TargetMode="External" /><Relationship Type="http://schemas.openxmlformats.org/officeDocument/2006/relationships/hyperlink" Id="rId212" Target="https://en.wikipedia.org/wiki/Frobenius_norm" TargetMode="External" /><Relationship Type="http://schemas.openxmlformats.org/officeDocument/2006/relationships/hyperlink" Id="rId202" Target="https://en.wikipedia.org/wiki/Idempotent_matrix" TargetMode="External" /><Relationship Type="http://schemas.openxmlformats.org/officeDocument/2006/relationships/hyperlink" Id="rId200" Target="https://en.wikipedia.org/wiki/Invertible_matrix" TargetMode="External" /><Relationship Type="http://schemas.openxmlformats.org/officeDocument/2006/relationships/hyperlink" Id="rId204" Target="https://en.wikipedia.org/wiki/Orthogonal_matrix" TargetMode="External" /><Relationship Type="http://schemas.openxmlformats.org/officeDocument/2006/relationships/hyperlink" Id="rId224" Target="https://en.wikipedia.org/wiki/Paraboloid" TargetMode="External" /><Relationship Type="http://schemas.openxmlformats.org/officeDocument/2006/relationships/hyperlink" Id="rId208" Target="https://en.wikipedia.org/wiki/Quadratic_form" TargetMode="External" /><Relationship Type="http://schemas.openxmlformats.org/officeDocument/2006/relationships/hyperlink" Id="rId216" Target="https://en.wikipedia.org/wiki/Singular_value_decomposition" TargetMode="External" /><Relationship Type="http://schemas.openxmlformats.org/officeDocument/2006/relationships/hyperlink" Id="rId196" Target="https://en.wikipedia.org/wiki/Symmetric_matrix" TargetMode="External" /><Relationship Type="http://schemas.openxmlformats.org/officeDocument/2006/relationships/hyperlink" Id="rId210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206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87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37" Target="linear-algebra-diagonalization.html#thm-pd-gram" TargetMode="External" /><Relationship Type="http://schemas.openxmlformats.org/officeDocument/2006/relationships/hyperlink" Id="rId179" Target="linear-algebra-inner-products.html#cor-cosine-similarity-unit-vectors" TargetMode="External" /><Relationship Type="http://schemas.openxmlformats.org/officeDocument/2006/relationships/hyperlink" Id="rId178" Target="linear-algebra-inner-products.html#def-cosine-similarity-inner-product-space" TargetMode="External" /><Relationship Type="http://schemas.openxmlformats.org/officeDocument/2006/relationships/hyperlink" Id="rId168" Target="linear-algebra-inner-products.html#def-inner-product" TargetMode="External" /><Relationship Type="http://schemas.openxmlformats.org/officeDocument/2006/relationships/hyperlink" Id="rId169" Target="linear-algebra-inner-products.html#def-inner-product-space" TargetMode="External" /><Relationship Type="http://schemas.openxmlformats.org/officeDocument/2006/relationships/hyperlink" Id="rId170" Target="linear-algebra-inner-products.html#exm-dot-product-inner-product" TargetMode="External" /><Relationship Type="http://schemas.openxmlformats.org/officeDocument/2006/relationships/hyperlink" Id="rId171" Target="linear-algebra-inner-products.html#exm-weighted-inner-product" TargetMode="External" /><Relationship Type="http://schemas.openxmlformats.org/officeDocument/2006/relationships/hyperlink" Id="rId174" Target="linear-algebra-inner-products.html#rem-inner-product-other-sources" TargetMode="External" /><Relationship Type="http://schemas.openxmlformats.org/officeDocument/2006/relationships/hyperlink" Id="rId152" Target="linear-algebra-inner-products.qmd#def-norm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7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56" Target="linear-algebra-matrices.qmd#def-linear-system" TargetMode="External" /><Relationship Type="http://schemas.openxmlformats.org/officeDocument/2006/relationships/hyperlink" Id="rId146" Target="linear-algebra-matrices.qmd#def-matrix" TargetMode="External" /><Relationship Type="http://schemas.openxmlformats.org/officeDocument/2006/relationships/hyperlink" Id="rId134" Target="linear-algebra-rank-nullity.html#def-gram-matrix" TargetMode="External" /><Relationship Type="http://schemas.openxmlformats.org/officeDocument/2006/relationships/hyperlink" Id="rId136" Target="linear-algebra-rank-nullity.html#exm-gram-matrix" TargetMode="External" /><Relationship Type="http://schemas.openxmlformats.org/officeDocument/2006/relationships/hyperlink" Id="rId110" Target="linear-algebra-special-matrices.qmd#def-eigenvalue" TargetMode="External" /><Relationship Type="http://schemas.openxmlformats.org/officeDocument/2006/relationships/hyperlink" Id="rId109" Target="linear-algebra-special-matrices.qmd#def-eigenvector" TargetMode="External" /><Relationship Type="http://schemas.openxmlformats.org/officeDocument/2006/relationships/hyperlink" Id="rId148" Target="linear-algebra-special-matrices.qmd#def-positive-definite" TargetMode="External" /><Relationship Type="http://schemas.openxmlformats.org/officeDocument/2006/relationships/hyperlink" Id="rId113" Target="linear-algebra-special-matrices.qmd#def-symmetric-matrix" TargetMode="External" /><Relationship Type="http://schemas.openxmlformats.org/officeDocument/2006/relationships/hyperlink" Id="rId173" Target="linear-algebra-subspaces.html#def-basis" TargetMode="External" /><Relationship Type="http://schemas.openxmlformats.org/officeDocument/2006/relationships/hyperlink" Id="rId149" Target="linear-algebra-subspaces.html#def-linearly-independent" TargetMode="External" /><Relationship Type="http://schemas.openxmlformats.org/officeDocument/2006/relationships/hyperlink" Id="rId118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8" Target="linear-algebra-vectors.html#def-indicator-vector" TargetMode="External" /><Relationship Type="http://schemas.openxmlformats.org/officeDocument/2006/relationships/hyperlink" Id="rId111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2026-10-29T18:20:51Z</dcterms:created>
  <dcterms:modified xsi:type="dcterms:W3CDTF">2026-10-29T18:20:51Z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10:33:15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