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2026-10-13 11:22:25 (PDT)</w:t>
      </w:r>
    </w:p>
    <w:bookmarkStart w:id="177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9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24" w:name="exm-flat-point-critical"/>
    <w:p>
      <w:pPr>
        <w:pStyle w:val="BodyText"/>
      </w:pPr>
      <w:r>
        <w:rPr>
          <w:b/>
          <w:bCs/>
        </w:rPr>
        <w:t xml:space="preserve">Example 11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), but not a flat point.</w:t>
      </w:r>
    </w:p>
    <w:bookmarkEnd w:id="124"/>
    <w:bookmarkStart w:id="12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6"/>
    <w:bookmarkStart w:id="12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7"/>
    <w:bookmarkStart w:id="12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8"/>
    <w:bookmarkEnd w:id="129"/>
    <w:bookmarkStart w:id="176" w:name="sec-taylor-series"/>
    <w:p>
      <w:pPr>
        <w:pStyle w:val="Heading3"/>
      </w:pPr>
      <w:r>
        <w:t xml:space="preserve">1.6 Taylor series</w:t>
      </w:r>
    </w:p>
    <w:bookmarkStart w:id="131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1"/>
    <w:bookmarkStart w:id="132" w:name="exm-taylor-polynomial-exponential"/>
    <w:p>
      <w:pPr>
        <w:pStyle w:val="BodyText"/>
      </w:pPr>
      <w:r>
        <w:rPr>
          <w:b/>
          <w:bCs/>
        </w:rPr>
        <w:t xml:space="preserve">Example 12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5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6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7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38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8"/>
    <w:bookmarkStart w:id="139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0"/>
    <w:bookmarkStart w:id="141" w:name="exm-taylor-polynomial-cosine"/>
    <w:p>
      <w:pPr>
        <w:pStyle w:val="FirstParagraph"/>
      </w:pPr>
      <w:r>
        <w:rPr>
          <w:b/>
          <w:bCs/>
        </w:rPr>
        <w:t xml:space="preserve">Example 13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1"/>
    <w:bookmarkStart w:id="142" w:name="exm-taylor-polynomial-sine"/>
    <w:p>
      <w:pPr>
        <w:pStyle w:val="FirstParagraph"/>
      </w:pPr>
      <w:r>
        <w:rPr>
          <w:b/>
          <w:bCs/>
        </w:rPr>
        <w:t xml:space="preserve">Example 14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2"/>
    <w:bookmarkStart w:id="143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4"/>
    <w:bookmarkStart w:id="145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6"/>
    <w:bookmarkStart w:id="147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0"/>
    <w:bookmarkStart w:id="151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1"/>
    <w:bookmarkStart w:id="152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2"/>
    <w:bookmarkStart w:id="153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3"/>
    <w:bookmarkStart w:id="154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5"/>
    <w:bookmarkStart w:id="156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7"/>
    <w:bookmarkStart w:id="158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8"/>
    <w:bookmarkStart w:id="159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0"/>
    <w:bookmarkStart w:id="161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2"/>
    <w:bookmarkStart w:id="163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4"/>
    <w:bookmarkStart w:id="165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6"/>
    <w:bookmarkStart w:id="167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8"/>
    <w:bookmarkStart w:id="175" w:name="refs"/>
    <w:bookmarkStart w:id="170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70"/>
    <w:bookmarkStart w:id="17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7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72"/>
    <w:bookmarkStart w:id="17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4"/>
    <w:bookmarkEnd w:id="175"/>
    <w:bookmarkEnd w:id="176"/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69" Target="https://doi.org/10.1017/9781108583664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71" Target="https://www.cengage.com/c/calculus-11e-larson/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69" Target="https://doi.org/10.1017/9781108583664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71" Target="https://www.cengage.com/c/calculus-11e-larson/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2026-10-13T18:32:27Z</dcterms:created>
  <dcterms:modified xsi:type="dcterms:W3CDTF">2026-10-13T18:32:27Z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11:22:25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