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2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2026-10-05 02:00:13 (PDT)</w:t>
      </w:r>
    </w:p>
    <w:bookmarkStart w:id="55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3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3"/>
    <w:bookmarkStart w:id="14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"/>
    <w:bookmarkStart w:id="15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5"/>
    <w:bookmarkStart w:id="16" w:name="exm-transpose-column-vector"/>
    <w:p>
      <w:pPr>
        <w:pStyle w:val="FirstParagraph"/>
      </w:pPr>
      <w:r>
        <w:rPr>
          <w:b/>
          <w:bCs/>
        </w:rPr>
        <w:t xml:space="preserve">Example 1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16"/>
    <w:bookmarkStart w:id="17" w:name="def-vector-addition"/>
    <w:p>
      <w:pPr>
        <w:pStyle w:val="FirstParagraph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7"/>
    <w:bookmarkStart w:id="18" w:name="exm-vector-addition"/>
    <w:p>
      <w:pPr>
        <w:pStyle w:val="FirstParagraph"/>
      </w:pPr>
      <w:r>
        <w:rPr>
          <w:b/>
          <w:bCs/>
        </w:rPr>
        <w:t xml:space="preserve">Example 2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8"/>
    <w:bookmarkStart w:id="20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9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23" w:name="exm-dot-product"/>
    <w:p>
      <w:pPr>
        <w:pStyle w:val="BodyText"/>
      </w:pPr>
      <w:r>
        <w:rPr>
          <w:b/>
          <w:bCs/>
        </w:rPr>
        <w:t xml:space="preserve">Example 3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def-linear-combination"/>
    <w:p>
      <w:pPr>
        <w:pStyle w:val="FirstParagraph"/>
      </w:pPr>
      <w:r>
        <w:rPr>
          <w:b/>
          <w:bCs/>
        </w:rPr>
        <w:t xml:space="preserve">Definition 6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4"/>
    <w:bookmarkStart w:id="2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notion,</w:t>
      </w:r>
      <w:r>
        <w:t xml:space="preserve"> </w:t>
      </w:r>
      <w:r>
        <w:t xml:space="preserve">of which the dot product is one example.</w:t>
      </w:r>
    </w:p>
    <w:bookmarkEnd w:id="25"/>
    <w:bookmarkStart w:id="2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34" w:name="special-vectors"/>
    <w:p>
      <w:pPr>
        <w:pStyle w:val="Heading3"/>
      </w:pPr>
      <w:r>
        <w:t xml:space="preserve">1.1 Special vectors</w:t>
      </w:r>
    </w:p>
    <w:bookmarkStart w:id="27" w:name="def-zero-vector"/>
    <w:p>
      <w:pPr>
        <w:pStyle w:val="FirstParagraph"/>
      </w:pPr>
      <w:r>
        <w:rPr>
          <w:b/>
          <w:bCs/>
        </w:rPr>
        <w:t xml:space="preserve">Definition 7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7"/>
    <w:bookmarkStart w:id="2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ones-vector"/>
    <w:p>
      <w:pPr>
        <w:pStyle w:val="BodyText"/>
      </w:pPr>
      <w:r>
        <w:rPr>
          <w:b/>
          <w:bCs/>
        </w:rPr>
        <w:t xml:space="preserve">Definition 8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9"/>
    <w:bookmarkStart w:id="30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def-indicator-vector"/>
    <w:p>
      <w:pPr>
        <w:pStyle w:val="BodyText"/>
      </w:pPr>
      <w:r>
        <w:rPr>
          <w:b/>
          <w:bCs/>
        </w:rPr>
        <w:t xml:space="preserve">Definition 9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1"/>
    <w:bookmarkStart w:id="32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2"/>
    <w:bookmarkStart w:id="33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34"/>
    <w:bookmarkStart w:id="54" w:name="orthogonality"/>
    <w:p>
      <w:pPr>
        <w:pStyle w:val="Heading3"/>
      </w:pPr>
      <w:r>
        <w:t xml:space="preserve">1.2 Orthogonality</w:t>
      </w:r>
    </w:p>
    <w:bookmarkStart w:id="35" w:name="def-orthogonal-vectors"/>
    <w:p>
      <w:pPr>
        <w:pStyle w:val="FirstParagraph"/>
      </w:pPr>
      <w:r>
        <w:rPr>
          <w:b/>
          <w:bCs/>
        </w:rPr>
        <w:t xml:space="preserve">Definition 10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bookmarkStart w:id="36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def-euclidean-norm"/>
    <w:p>
      <w:pPr>
        <w:pStyle w:val="BodyText"/>
      </w:pPr>
      <w:r>
        <w:rPr>
          <w:b/>
          <w:bCs/>
        </w:rPr>
        <w:t xml:space="preserve">Definition 11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7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exm-euclidean-norm"/>
    <w:p>
      <w:pPr>
        <w:pStyle w:val="FirstParagraph"/>
      </w:pPr>
      <w:r>
        <w:rPr>
          <w:b/>
          <w:bCs/>
        </w:rPr>
        <w:t xml:space="preserve">Example 4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9"/>
    <w:bookmarkStart w:id="40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40"/>
    <w:bookmarkStart w:id="41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41"/>
    <w:bookmarkStart w:id="43" w:name="def-euclidean-distance"/>
    <w:p>
      <w:pPr>
        <w:pStyle w:val="FirstParagraph"/>
      </w:pPr>
      <w:r>
        <w:rPr>
          <w:b/>
          <w:bCs/>
        </w:rPr>
        <w:t xml:space="preserve">Definition 12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42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4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Start w:id="45" w:name="def-orthonormal-vectors"/>
    <w:p>
      <w:pPr>
        <w:pStyle w:val="BodyText"/>
      </w:pPr>
      <w:r>
        <w:rPr>
          <w:b/>
          <w:bCs/>
        </w:rPr>
        <w:t xml:space="preserve">Definition 13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45"/>
    <w:bookmarkStart w:id="46" w:name="exm-indicator-orthonormal"/>
    <w:p>
      <w:pPr>
        <w:pStyle w:val="FirstParagraph"/>
      </w:pPr>
      <w:r>
        <w:rPr>
          <w:b/>
          <w:bCs/>
        </w:rPr>
        <w:t xml:space="preserve">Example 5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exr-inner-product"/>
    <w:p>
      <w:pPr>
        <w:pStyle w:val="BodyText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47"/>
    <w:bookmarkStart w:id="4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54"/>
    <w:bookmarkEnd w:id="55"/>
    <w:bookmarkStart w:id="247" w:name="matrices"/>
    <w:p>
      <w:pPr>
        <w:pStyle w:val="Heading2"/>
      </w:pPr>
      <w:r>
        <w:t xml:space="preserve">2 Matrices</w:t>
      </w:r>
    </w:p>
    <w:bookmarkStart w:id="56" w:name="def-matrix"/>
    <w:p>
      <w:pPr>
        <w:pStyle w:val="FirstParagraph"/>
      </w:pPr>
      <w:r>
        <w:rPr>
          <w:b/>
          <w:bCs/>
        </w:rPr>
        <w:t xml:space="preserve">Definition 14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56"/>
    <w:bookmarkStart w:id="57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57"/>
    <w:bookmarkStart w:id="58" w:name="def-tensor"/>
    <w:p>
      <w:pPr>
        <w:pStyle w:val="BodyText"/>
      </w:pPr>
      <w:r>
        <w:rPr>
          <w:b/>
          <w:bCs/>
        </w:rPr>
        <w:t xml:space="preserve">Definition 15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8"/>
    <w:bookmarkStart w:id="59" w:name="exm-tensor"/>
    <w:p>
      <w:pPr>
        <w:pStyle w:val="BodyText"/>
      </w:pPr>
      <w:r>
        <w:rPr>
          <w:b/>
          <w:bCs/>
        </w:rPr>
        <w:t xml:space="preserve">Example 6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59"/>
    <w:bookmarkStart w:id="61" w:name="sec-matrix-transpose"/>
    <w:p>
      <w:pPr>
        <w:pStyle w:val="Heading3"/>
      </w:pPr>
      <w:r>
        <w:t xml:space="preserve">2.1 Matrix transpose</w:t>
      </w:r>
    </w:p>
    <w:bookmarkStart w:id="60" w:name="def-matrix-transpose"/>
    <w:p>
      <w:pPr>
        <w:pStyle w:val="FirstParagraph"/>
      </w:pPr>
      <w:r>
        <w:rPr>
          <w:b/>
          <w:bCs/>
        </w:rPr>
        <w:t xml:space="preserve">Definition 16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60"/>
    <w:bookmarkEnd w:id="61"/>
    <w:bookmarkStart w:id="68" w:name="matrix-addition"/>
    <w:p>
      <w:pPr>
        <w:pStyle w:val="Heading3"/>
      </w:pPr>
      <w:r>
        <w:t xml:space="preserve">2.2 Matrix addition</w:t>
      </w:r>
    </w:p>
    <w:bookmarkStart w:id="62" w:name="def-zero-matrix"/>
    <w:p>
      <w:pPr>
        <w:pStyle w:val="FirstParagraph"/>
      </w:pPr>
      <w:r>
        <w:rPr>
          <w:b/>
          <w:bCs/>
        </w:rPr>
        <w:t xml:space="preserve">Definition 17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2"/>
    <w:bookmarkStart w:id="63" w:name="def-matrix-addition"/>
    <w:p>
      <w:pPr>
        <w:pStyle w:val="FirstParagraph"/>
      </w:pPr>
      <w:r>
        <w:rPr>
          <w:b/>
          <w:bCs/>
        </w:rPr>
        <w:t xml:space="preserve">Definition 18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3"/>
    <w:bookmarkStart w:id="64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64"/>
    <w:bookmarkStart w:id="65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65"/>
    <w:bookmarkStart w:id="66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66"/>
    <w:bookmarkStart w:id="67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67"/>
    <w:bookmarkEnd w:id="68"/>
    <w:bookmarkStart w:id="70" w:name="scalar-multiplication"/>
    <w:p>
      <w:pPr>
        <w:pStyle w:val="Heading3"/>
      </w:pPr>
      <w:r>
        <w:t xml:space="preserve">2.3 Scalar multiplication</w:t>
      </w:r>
    </w:p>
    <w:bookmarkStart w:id="69" w:name="def-scalar-mult"/>
    <w:p>
      <w:pPr>
        <w:pStyle w:val="FirstParagraph"/>
      </w:pPr>
      <w:r>
        <w:rPr>
          <w:b/>
          <w:bCs/>
        </w:rPr>
        <w:t xml:space="preserve">Definition 19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9"/>
    <w:bookmarkEnd w:id="70"/>
    <w:bookmarkStart w:id="78" w:name="matrix-multiplication"/>
    <w:p>
      <w:pPr>
        <w:pStyle w:val="Heading3"/>
      </w:pPr>
      <w:r>
        <w:t xml:space="preserve">2.4 Matrix multiplication</w:t>
      </w:r>
    </w:p>
    <w:bookmarkStart w:id="71" w:name="def-matrix-mult"/>
    <w:p>
      <w:pPr>
        <w:pStyle w:val="FirstParagraph"/>
      </w:pPr>
      <w:r>
        <w:rPr>
          <w:b/>
          <w:bCs/>
        </w:rPr>
        <w:t xml:space="preserve">Definition 20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71"/>
    <w:bookmarkStart w:id="72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2"/>
    <w:bookmarkStart w:id="73" w:name="exm-dot-product-matmul"/>
    <w:p>
      <w:pPr>
        <w:pStyle w:val="FirstParagraph"/>
      </w:pPr>
      <w:r>
        <w:rPr>
          <w:b/>
          <w:bCs/>
        </w:rPr>
        <w:t xml:space="preserve">Example 7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73"/>
    <w:bookmarkStart w:id="74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75"/>
    <w:bookmarkStart w:id="76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76"/>
    <w:bookmarkStart w:id="77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77"/>
    <w:bookmarkEnd w:id="78"/>
    <w:bookmarkStart w:id="81" w:name="matrix-vector-multiplication"/>
    <w:p>
      <w:pPr>
        <w:pStyle w:val="Heading3"/>
      </w:pPr>
      <w:r>
        <w:t xml:space="preserve">2.5 Matrix-vector multiplication</w:t>
      </w:r>
    </w:p>
    <w:bookmarkStart w:id="79" w:name="def-matvec-mult"/>
    <w:p>
      <w:pPr>
        <w:pStyle w:val="FirstParagraph"/>
      </w:pPr>
      <w:r>
        <w:rPr>
          <w:b/>
          <w:bCs/>
        </w:rPr>
        <w:t xml:space="preserve">Definition 21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79"/>
    <w:bookmarkStart w:id="80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0"/>
    <w:bookmarkEnd w:id="81"/>
    <w:bookmarkStart w:id="90" w:name="linear-and-affine-maps"/>
    <w:p>
      <w:pPr>
        <w:pStyle w:val="Heading3"/>
      </w:pPr>
      <w:r>
        <w:t xml:space="preserve">2.6 Linear and affine maps</w:t>
      </w:r>
    </w:p>
    <w:bookmarkStart w:id="82" w:name="def-linear-map"/>
    <w:p>
      <w:pPr>
        <w:pStyle w:val="FirstParagraph"/>
      </w:pPr>
      <w:r>
        <w:rPr>
          <w:b/>
          <w:bCs/>
        </w:rPr>
        <w:t xml:space="preserve">Definition 22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82"/>
    <w:bookmarkStart w:id="84" w:name="def-affine-map"/>
    <w:p>
      <w:pPr>
        <w:pStyle w:val="BodyText"/>
      </w:pPr>
      <w:r>
        <w:rPr>
          <w:b/>
          <w:bCs/>
        </w:rPr>
        <w:t xml:space="preserve">Definition 23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83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84"/>
    <w:bookmarkStart w:id="85" w:name="def-hyperplane"/>
    <w:p>
      <w:pPr>
        <w:pStyle w:val="BodyText"/>
      </w:pPr>
      <w:r>
        <w:rPr>
          <w:b/>
          <w:bCs/>
        </w:rPr>
        <w:t xml:space="preserve">Definition 24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9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85"/>
    <w:bookmarkStart w:id="86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86"/>
    <w:bookmarkStart w:id="87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87"/>
    <w:bookmarkStart w:id="88" w:name="exr-which-are-linear"/>
    <w:p>
      <w:pPr>
        <w:pStyle w:val="BodyText"/>
      </w:pPr>
      <w:r>
        <w:rPr>
          <w:b/>
          <w:bCs/>
        </w:rPr>
        <w:t xml:space="preserve">Exercise 6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88"/>
    <w:bookmarkStart w:id="89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89"/>
    <w:bookmarkEnd w:id="90"/>
    <w:bookmarkStart w:id="94" w:name="transposes-of-sums-and-products"/>
    <w:p>
      <w:pPr>
        <w:pStyle w:val="Heading3"/>
      </w:pPr>
      <w:r>
        <w:t xml:space="preserve">2.7 Transposes of sums and products</w:t>
      </w:r>
    </w:p>
    <w:bookmarkStart w:id="91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92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93" w:name="rem-transpose-product-order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93"/>
    <w:bookmarkEnd w:id="94"/>
    <w:bookmarkStart w:id="101" w:name="rank"/>
    <w:p>
      <w:pPr>
        <w:pStyle w:val="Heading3"/>
      </w:pPr>
      <w:r>
        <w:t xml:space="preserve">2.8 Rank</w:t>
      </w:r>
    </w:p>
    <w:bookmarkStart w:id="95" w:name="def-linearly-independent"/>
    <w:p>
      <w:pPr>
        <w:pStyle w:val="FirstParagraph"/>
      </w:pPr>
      <w:r>
        <w:rPr>
          <w:b/>
          <w:bCs/>
        </w:rPr>
        <w:t xml:space="preserve">Definition 25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5"/>
    <w:bookmarkStart w:id="96" w:name="exm-linearly-independent"/>
    <w:p>
      <w:pPr>
        <w:pStyle w:val="BodyText"/>
      </w:pPr>
      <w:r>
        <w:rPr>
          <w:b/>
          <w:bCs/>
        </w:rPr>
        <w:t xml:space="preserve">Example 8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bookmarkStart w:id="97" w:name="def-rank"/>
    <w:p>
      <w:pPr>
        <w:pStyle w:val="FirstParagraph"/>
      </w:pPr>
      <w:r>
        <w:rPr>
          <w:b/>
          <w:bCs/>
        </w:rPr>
        <w:t xml:space="preserve">Definition 26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97"/>
    <w:bookmarkStart w:id="98" w:name="exm-rank"/>
    <w:p>
      <w:pPr>
        <w:pStyle w:val="BodyText"/>
      </w:pPr>
      <w:r>
        <w:rPr>
          <w:b/>
          <w:bCs/>
        </w:rPr>
        <w:t xml:space="preserve">Example 9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98"/>
    <w:bookmarkStart w:id="99" w:name="def-full-column-rank"/>
    <w:p>
      <w:pPr>
        <w:pStyle w:val="BodyText"/>
      </w:pPr>
      <w:r>
        <w:rPr>
          <w:b/>
          <w:bCs/>
        </w:rPr>
        <w:t xml:space="preserve">Definition 27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99"/>
    <w:bookmarkStart w:id="100" w:name="rem-full-column-rank-shape"/>
    <w:p>
      <w:pPr>
        <w:pStyle w:val="BodyText"/>
      </w:pPr>
      <w:r>
        <w:rPr>
          <w:i/>
          <w:iCs/>
        </w:rPr>
        <w:t xml:space="preserve">Remark 13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00"/>
    <w:bookmarkEnd w:id="101"/>
    <w:bookmarkStart w:id="138" w:name="sec-subspaces"/>
    <w:p>
      <w:pPr>
        <w:pStyle w:val="Heading3"/>
      </w:pPr>
      <w:r>
        <w:t xml:space="preserve">2.9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(2024d)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05" w:name="def-subspace"/>
    <w:p>
      <w:pPr>
        <w:pStyle w:val="FirstParagraph"/>
      </w:pPr>
      <w:r>
        <w:rPr>
          <w:b/>
          <w:bCs/>
        </w:rPr>
        <w:t xml:space="preserve">Definition 28 (Subspace)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05"/>
    <w:bookmarkStart w:id="106" w:name="exm-subspace"/>
    <w:p>
      <w:pPr>
        <w:pStyle w:val="BodyText"/>
      </w:pPr>
      <w:r>
        <w:rPr>
          <w:b/>
          <w:bCs/>
        </w:rPr>
        <w:t xml:space="preserve">Example 10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106"/>
    <w:bookmarkStart w:id="107" w:name="exm-not-subspace"/>
    <w:p>
      <w:pPr>
        <w:pStyle w:val="BodyText"/>
      </w:pPr>
      <w:r>
        <w:rPr>
          <w:b/>
          <w:bCs/>
        </w:rPr>
        <w:t xml:space="preserve">Example 11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107"/>
    <w:bookmarkStart w:id="108" w:name="thm-subspace-zero"/>
    <w:p>
      <w:pPr>
        <w:pStyle w:val="BodyText"/>
      </w:pPr>
      <w:r>
        <w:rPr>
          <w:b/>
          <w:bCs/>
        </w:rPr>
        <w:t xml:space="preserve">Theorem 11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9" w:name="exm-subspace-zero"/>
    <w:p>
      <w:pPr>
        <w:pStyle w:val="BodyText"/>
      </w:pPr>
      <w:r>
        <w:rPr>
          <w:b/>
          <w:bCs/>
        </w:rPr>
        <w:t xml:space="preserve">Example 12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109"/>
    <w:bookmarkStart w:id="110" w:name="def-span"/>
    <w:p>
      <w:pPr>
        <w:pStyle w:val="BodyText"/>
      </w:pPr>
      <w:r>
        <w:rPr>
          <w:b/>
          <w:bCs/>
        </w:rPr>
        <w:t xml:space="preserve">Definition 29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110"/>
    <w:bookmarkStart w:id="111" w:name="exm-span"/>
    <w:p>
      <w:pPr>
        <w:pStyle w:val="BodyText"/>
      </w:pPr>
      <w:r>
        <w:rPr>
          <w:b/>
          <w:bCs/>
        </w:rPr>
        <w:t xml:space="preserve">Example 13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111"/>
    <w:bookmarkStart w:id="112" w:name="thm-span-subspace"/>
    <w:p>
      <w:pPr>
        <w:pStyle w:val="FirstParagraph"/>
      </w:pPr>
      <w:r>
        <w:rPr>
          <w:b/>
          <w:bCs/>
        </w:rPr>
        <w:t xml:space="preserve">Theorem 12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113" w:name="exm-span-subspace"/>
    <w:p>
      <w:pPr>
        <w:pStyle w:val="BodyText"/>
      </w:pPr>
      <w:r>
        <w:rPr>
          <w:b/>
          <w:bCs/>
        </w:rPr>
        <w:t xml:space="preserve">Example 14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10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second proof 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13"/>
    <w:bookmarkStart w:id="114" w:name="thm-matvec-columns"/>
    <w:p>
      <w:pPr>
        <w:pStyle w:val="BodyText"/>
      </w:pPr>
      <w:r>
        <w:rPr>
          <w:b/>
          <w:bCs/>
        </w:rPr>
        <w:t xml:space="preserve">Theorem 13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5" w:name="exm-matvec-columns"/>
    <w:p>
      <w:pPr>
        <w:pStyle w:val="FirstParagraph"/>
      </w:pPr>
      <w:r>
        <w:rPr>
          <w:b/>
          <w:bCs/>
        </w:rPr>
        <w:t xml:space="preserve">Example 15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(@thm-matvec-columns)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w:anchor="rem-matvec-row-dot-products">
        <w:r>
          <w:rPr>
            <w:rStyle w:val="Hyperlink"/>
          </w:rPr>
          <w:t xml:space="preserve">Remark 11</w:t>
        </w:r>
      </w:hyperlink>
      <w:r>
        <w:t xml:space="preserve">).</w:t>
      </w:r>
    </w:p>
    <w:bookmarkEnd w:id="115"/>
    <w:bookmarkStart w:id="116" w:name="thm-matvec-linear"/>
    <w:p>
      <w:pPr>
        <w:pStyle w:val="BodyText"/>
      </w:pPr>
      <w:r>
        <w:rPr>
          <w:b/>
          <w:bCs/>
        </w:rPr>
        <w:t xml:space="preserve">Theorem 14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Compare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finite double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</m:eqArr>
        </m:oMath>
      </m:oMathPara>
    </w:p>
    <w:p>
      <w:pPr>
        <w:pStyle w:val="FirstParagraph"/>
      </w:pPr>
      <w:r>
        <w:t xml:space="preserve">which is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17" w:name="exm-matvec-linear"/>
    <w:p>
      <w:pPr>
        <w:pStyle w:val="BodyText"/>
      </w:pPr>
      <w:r>
        <w:rPr>
          <w:b/>
          <w:bCs/>
        </w:rPr>
        <w:t xml:space="preserve">Example 16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says.</w:t>
      </w:r>
    </w:p>
    <w:bookmarkEnd w:id="117"/>
    <w:bookmarkStart w:id="118" w:name="thm-many-vectors-dependent"/>
    <w:p>
      <w:pPr>
        <w:pStyle w:val="BodyText"/>
      </w:pPr>
      <w:r>
        <w:rPr>
          <w:b/>
          <w:bCs/>
        </w:rPr>
        <w:t xml:space="preserve">Theorem 15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Induction 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 theorem 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119" w:name="exm-many-vectors-dependent"/>
    <w:p>
      <w:pPr>
        <w:pStyle w:val="BodyText"/>
      </w:pPr>
      <w:r>
        <w:rPr>
          <w:b/>
          <w:bCs/>
        </w:rPr>
        <w:t xml:space="preserve">Example 17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8</w:t>
        </w:r>
      </w:hyperlink>
      <w:r>
        <w:t xml:space="preserve">).</w:t>
      </w:r>
    </w:p>
    <w:bookmarkEnd w:id="119"/>
    <w:bookmarkStart w:id="120" w:name="def-basis"/>
    <w:p>
      <w:pPr>
        <w:pStyle w:val="BodyText"/>
      </w:pPr>
      <w:r>
        <w:rPr>
          <w:b/>
          <w:bCs/>
        </w:rPr>
        <w:t xml:space="preserve">Definition 30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120"/>
    <w:bookmarkStart w:id="121" w:name="exm-basis"/>
    <w:p>
      <w:pPr>
        <w:pStyle w:val="BodyText"/>
      </w:pPr>
      <w:r>
        <w:rPr>
          <w:b/>
          <w:bCs/>
        </w:rPr>
        <w:t xml:space="preserve">Example 18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121"/>
    <w:bookmarkStart w:id="122" w:name="exm-not-basis"/>
    <w:p>
      <w:pPr>
        <w:pStyle w:val="FirstParagraph"/>
      </w:pPr>
      <w:r>
        <w:rPr>
          <w:b/>
          <w:bCs/>
        </w:rPr>
        <w:t xml:space="preserve">Example 19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122"/>
    <w:bookmarkStart w:id="123" w:name="thm-basis-unique"/>
    <w:p>
      <w:pPr>
        <w:pStyle w:val="FirstParagraph"/>
      </w:pPr>
      <w:r>
        <w:rPr>
          <w:b/>
          <w:bCs/>
        </w:rPr>
        <w:t xml:space="preserve">Theorem 16 (Coordinates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124" w:name="exm-basis-unique"/>
    <w:p>
      <w:pPr>
        <w:pStyle w:val="BodyText"/>
      </w:pPr>
      <w:r>
        <w:rPr>
          <w:b/>
          <w:bCs/>
        </w:rPr>
        <w:t xml:space="preserve">Example 20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same vector has different coordinates in different bases,</w:t>
      </w:r>
      <w:r>
        <w:t xml:space="preserve"> </w:t>
      </w:r>
      <w:r>
        <w:t xml:space="preserve">but within one basis its coordinates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its coordinates are not unique: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24"/>
    <w:bookmarkStart w:id="125" w:name="thm-basis-size"/>
    <w:p>
      <w:pPr>
        <w:pStyle w:val="BodyText"/>
      </w:pPr>
      <w:r>
        <w:rPr>
          <w:b/>
          <w:bCs/>
        </w:rPr>
        <w:t xml:space="preserve">Theorem 17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126" w:name="exm-basis-size"/>
    <w:p>
      <w:pPr>
        <w:pStyle w:val="BodyText"/>
      </w:pPr>
      <w:r>
        <w:rPr>
          <w:b/>
          <w:bCs/>
        </w:rPr>
        <w:t xml:space="preserve">Example 21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18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19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126"/>
    <w:bookmarkStart w:id="127" w:name="def-dimension"/>
    <w:p>
      <w:pPr>
        <w:pStyle w:val="BodyText"/>
      </w:pPr>
      <w:r>
        <w:rPr>
          <w:b/>
          <w:bCs/>
        </w:rPr>
        <w:t xml:space="preserve">Definition 31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m-dimension"/>
    <w:p>
      <w:pPr>
        <w:pStyle w:val="BodyText"/>
      </w:pPr>
      <w:r>
        <w:rPr>
          <w:b/>
          <w:bCs/>
        </w:rPr>
        <w:t xml:space="preserve">Example 22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18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thm-add-outside-span"/>
    <w:p>
      <w:pPr>
        <w:pStyle w:val="FirstParagraph"/>
      </w:pPr>
      <w:r>
        <w:rPr>
          <w:b/>
          <w:bCs/>
        </w:rPr>
        <w:t xml:space="preserve">Theorem 18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130" w:name="exm-add-outside-span"/>
    <w:p>
      <w:pPr>
        <w:pStyle w:val="BodyText"/>
      </w:pPr>
      <w:r>
        <w:rPr>
          <w:b/>
          <w:bCs/>
        </w:rPr>
        <w:t xml:space="preserve">Example 23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0"/>
    <w:bookmarkStart w:id="131" w:name="thm-extend-basis"/>
    <w:p>
      <w:pPr>
        <w:pStyle w:val="BodyText"/>
      </w:pPr>
      <w:r>
        <w:rPr>
          <w:b/>
          <w:bCs/>
        </w:rPr>
        <w:t xml:space="preserve">Theorem 19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132" w:name="exm-extend-basis"/>
    <w:p>
      <w:pPr>
        <w:pStyle w:val="BodyText"/>
      </w:pPr>
      <w:r>
        <w:rPr>
          <w:b/>
          <w:bCs/>
        </w:rPr>
        <w:t xml:space="preserve">Example 24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19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132"/>
    <w:bookmarkStart w:id="133" w:name="thm-dim-bound"/>
    <w:p>
      <w:pPr>
        <w:pStyle w:val="BodyText"/>
      </w:pPr>
      <w:r>
        <w:rPr>
          <w:b/>
          <w:bCs/>
        </w:rPr>
        <w:t xml:space="preserve">Theorem 20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134" w:name="exm-dim-bound"/>
    <w:p>
      <w:pPr>
        <w:pStyle w:val="BodyText"/>
      </w:pPr>
      <w:r>
        <w:rPr>
          <w:b/>
          <w:bCs/>
        </w:rPr>
        <w:t xml:space="preserve">Example 25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thm-subspace-equal-dim"/>
    <w:p>
      <w:pPr>
        <w:pStyle w:val="BodyText"/>
      </w:pPr>
      <w:r>
        <w:rPr>
          <w:b/>
          <w:bCs/>
        </w:rPr>
        <w:t xml:space="preserve">Theorem 21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136" w:name="exm-subspace-equal-dim"/>
    <w:p>
      <w:pPr>
        <w:pStyle w:val="BodyText"/>
      </w:pPr>
      <w:r>
        <w:rPr>
          <w:b/>
          <w:bCs/>
        </w:rPr>
        <w:t xml:space="preserve">Example 26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36"/>
    <w:bookmarkStart w:id="137" w:name="exm-subspace-equal-dim-fails"/>
    <w:p>
      <w:pPr>
        <w:pStyle w:val="BodyText"/>
      </w:pPr>
      <w:r>
        <w:rPr>
          <w:b/>
          <w:bCs/>
        </w:rPr>
        <w:t xml:space="preserve">Example 27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137"/>
    <w:bookmarkEnd w:id="138"/>
    <w:bookmarkStart w:id="151" w:name="sec-column-null-space"/>
    <w:p>
      <w:pPr>
        <w:pStyle w:val="Heading3"/>
      </w:pPr>
      <w:r>
        <w:t xml:space="preserve">2.10 Column space and null space</w:t>
      </w:r>
    </w:p>
    <w:bookmarkStart w:id="139" w:name="def-column-space"/>
    <w:p>
      <w:pPr>
        <w:pStyle w:val="FirstParagraph"/>
      </w:pPr>
      <w:r>
        <w:rPr>
          <w:b/>
          <w:bCs/>
        </w:rPr>
        <w:t xml:space="preserve">Definition 32 (Column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9"/>
    <w:bookmarkStart w:id="140" w:name="exm-column-space"/>
    <w:p>
      <w:pPr>
        <w:pStyle w:val="BodyText"/>
      </w:pPr>
      <w:r>
        <w:rPr>
          <w:b/>
          <w:bCs/>
        </w:rPr>
        <w:t xml:space="preserve">Example 28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1" w:name="thm-column-space-span"/>
    <w:p>
      <w:pPr>
        <w:pStyle w:val="BodyText"/>
      </w:pPr>
      <w:r>
        <w:rPr>
          <w:b/>
          <w:bCs/>
        </w:rPr>
        <w:t xml:space="preserve">Theorem 22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42" w:name="exm-column-space-span"/>
    <w:p>
      <w:pPr>
        <w:pStyle w:val="BodyText"/>
      </w:pPr>
      <w:r>
        <w:rPr>
          <w:b/>
          <w:bCs/>
        </w:rPr>
        <w:t xml:space="preserve">Example 29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2"/>
    <w:bookmarkStart w:id="143" w:name="def-null-space"/>
    <w:p>
      <w:pPr>
        <w:pStyle w:val="BodyText"/>
      </w:pPr>
      <w:r>
        <w:rPr>
          <w:b/>
          <w:bCs/>
        </w:rPr>
        <w:t xml:space="preserve">Definition 33 (Null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43"/>
    <w:bookmarkStart w:id="144" w:name="exm-null-space"/>
    <w:p>
      <w:pPr>
        <w:pStyle w:val="BodyText"/>
      </w:pPr>
      <w:r>
        <w:rPr>
          <w:b/>
          <w:bCs/>
        </w:rPr>
        <w:t xml:space="preserve">Example 30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thm-null-space-subspace"/>
    <w:p>
      <w:pPr>
        <w:pStyle w:val="BodyText"/>
      </w:pPr>
      <w:r>
        <w:rPr>
          <w:b/>
          <w:bCs/>
        </w:rPr>
        <w:t xml:space="preserve">Theorem 23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(@thm-matmul-distrib)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146" w:name="exm-null-space-subspace"/>
    <w:p>
      <w:pPr>
        <w:pStyle w:val="BodyText"/>
      </w:pPr>
      <w:r>
        <w:rPr>
          <w:b/>
          <w:bCs/>
        </w:rPr>
        <w:t xml:space="preserve">Example 31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not a subspace.</w:t>
      </w:r>
    </w:p>
    <w:bookmarkEnd w:id="146"/>
    <w:bookmarkStart w:id="147" w:name="thm-row-null-disjoint"/>
    <w:p>
      <w:pPr>
        <w:pStyle w:val="BodyText"/>
      </w:pPr>
      <w:r>
        <w:rPr>
          <w:b/>
          <w:bCs/>
        </w:rPr>
        <w:t xml:space="preserve">Theorem 24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148" w:name="exm-row-null-disjoint"/>
    <w:p>
      <w:pPr>
        <w:pStyle w:val="BodyText"/>
      </w:pPr>
      <w:r>
        <w:rPr>
          <w:b/>
          <w:bCs/>
        </w:rPr>
        <w:t xml:space="preserve">Example 32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30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(@exm-null-space’s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148"/>
    <w:bookmarkStart w:id="149" w:name="thm-null-gram"/>
    <w:p>
      <w:pPr>
        <w:pStyle w:val="BodyText"/>
      </w:pPr>
      <w:r>
        <w:rPr>
          <w:b/>
          <w:bCs/>
        </w:rPr>
        <w:t xml:space="preserve">Theorem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(@exm-dot-product-matmul)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@eq-l2-norm)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150" w:name="exm-null-gram"/>
    <w:p>
      <w:pPr>
        <w:pStyle w:val="BodyText"/>
      </w:pPr>
      <w:r>
        <w:rPr>
          <w:b/>
          <w:bCs/>
        </w:rPr>
        <w:t xml:space="preserve">Example 33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50"/>
    <w:bookmarkEnd w:id="151"/>
    <w:bookmarkStart w:id="170" w:name="sec-rank-nullity"/>
    <w:p>
      <w:pPr>
        <w:pStyle w:val="Heading3"/>
      </w:pPr>
      <w:r>
        <w:t xml:space="preserve">2.11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</w:p>
          <w:p/>
        </w:tc>
      </w:tr>
    </w:tbl>
    <w:bookmarkStart w:id="154" w:name="thm-rank-dim"/>
    <w:p>
      <w:pPr>
        <w:pStyle w:val="BodyText"/>
      </w:pPr>
      <w:r>
        <w:rPr>
          <w:b/>
          <w:bCs/>
        </w:rPr>
        <w:t xml:space="preserve">Theorem 26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155" w:name="exm-rank-dim"/>
    <w:p>
      <w:pPr>
        <w:pStyle w:val="BodyText"/>
      </w:pPr>
      <w:r>
        <w:rPr>
          <w:b/>
          <w:bCs/>
        </w:rPr>
        <w:t xml:space="preserve">Example 34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6" w:name="def-nullity"/>
    <w:p>
      <w:pPr>
        <w:pStyle w:val="BodyText"/>
      </w:pPr>
      <w:r>
        <w:rPr>
          <w:b/>
          <w:bCs/>
        </w:rPr>
        <w:t xml:space="preserve">Definition 34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nullity"/>
    <w:p>
      <w:pPr>
        <w:pStyle w:val="FirstParagraph"/>
      </w:pPr>
      <w:r>
        <w:rPr>
          <w:b/>
          <w:bCs/>
        </w:rPr>
        <w:t xml:space="preserve">Example 35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157"/>
    <w:bookmarkStart w:id="158" w:name="thm-rank-nullity"/>
    <w:p>
      <w:pPr>
        <w:pStyle w:val="BodyText"/>
      </w:pPr>
      <w:r>
        <w:rPr>
          <w:b/>
          <w:bCs/>
        </w:rPr>
        <w:t xml:space="preserve">Theorem 27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1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(@thm-matvec-linear)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</w:p>
    <w:bookmarkStart w:id="159" w:name="exm-rank-nullity"/>
    <w:p>
      <w:pPr>
        <w:pStyle w:val="BodyText"/>
      </w:pPr>
      <w:r>
        <w:rPr>
          <w:b/>
          <w:bCs/>
        </w:rPr>
        <w:t xml:space="preserve">Example 36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bookmarkStart w:id="160" w:name="thm-rank-product"/>
    <w:p>
      <w:pPr>
        <w:pStyle w:val="BodyText"/>
      </w:pPr>
      <w:r>
        <w:rPr>
          <w:b/>
          <w:bCs/>
        </w:rPr>
        <w:t xml:space="preserve">Theorem 28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(@thm-dim-bound,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</m:eqArr>
        </m:oMath>
      </m:oMathPara>
    </w:p>
    <w:bookmarkStart w:id="161" w:name="exm-rank-product"/>
    <w:p>
      <w:pPr>
        <w:pStyle w:val="FirstParagraph"/>
      </w:pPr>
      <w:r>
        <w:rPr>
          <w:b/>
          <w:bCs/>
        </w:rPr>
        <w:t xml:space="preserve">Example 37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161"/>
    <w:bookmarkStart w:id="162" w:name="thm-rank-transpose"/>
    <w:p>
      <w:pPr>
        <w:pStyle w:val="BodyText"/>
      </w:pPr>
      <w:r>
        <w:rPr>
          <w:b/>
          <w:bCs/>
        </w:rPr>
        <w:t xml:space="preserve">Theorem 29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25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(@thm-rank-nullity)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(@thm-rank-nullity)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(@thm-rank-product,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(@thm-rank-product,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163" w:name="exm-rank-transpose"/>
    <w:p>
      <w:pPr>
        <w:pStyle w:val="BodyText"/>
      </w:pPr>
      <w:r>
        <w:rPr>
          <w:b/>
          <w:bCs/>
        </w:rPr>
        <w:t xml:space="preserve">Example 38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34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  <m:e>
                    <m:r>
                      <m:t>27</m:t>
                    </m:r>
                  </m:e>
                </m:mr>
                <m:mr>
                  <m:e>
                    <m:r>
                      <m:t>27</m:t>
                    </m:r>
                  </m:e>
                  <m:e>
                    <m:r>
                      <m:t>81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63"/>
    <w:bookmarkStart w:id="164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Start w:id="165" w:name="exm-rank-bound"/>
    <w:p>
      <w:pPr>
        <w:pStyle w:val="BodyText"/>
      </w:pPr>
      <w:r>
        <w:rPr>
          <w:b/>
          <w:bCs/>
        </w:rPr>
        <w:t xml:space="preserve">Example 39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rem-full-column-rank-shape">
        <w:r>
          <w:rPr>
            <w:rStyle w:val="Hyperlink"/>
          </w:rPr>
          <w:t xml:space="preserve">Remark 13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165"/>
    <w:bookmarkStart w:id="166" w:name="def-rank-factorization"/>
    <w:p>
      <w:pPr>
        <w:pStyle w:val="BodyText"/>
      </w:pPr>
      <w:r>
        <w:rPr>
          <w:b/>
          <w:bCs/>
        </w:rPr>
        <w:t xml:space="preserve">Definition 35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66"/>
    <w:bookmarkStart w:id="167" w:name="exm-rank-factorization"/>
    <w:p>
      <w:pPr>
        <w:pStyle w:val="FirstParagraph"/>
      </w:pPr>
      <w:r>
        <w:rPr>
          <w:b/>
          <w:bCs/>
        </w:rPr>
        <w:t xml:space="preserve">Example 40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34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7"/>
    <w:bookmarkStart w:id="168" w:name="thm-rank-factorization"/>
    <w:p>
      <w:pPr>
        <w:pStyle w:val="BodyText"/>
      </w:pPr>
      <w:r>
        <w:rPr>
          <w:b/>
          <w:bCs/>
        </w:rPr>
        <w:t xml:space="preserve">Theorem 30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(@thm-matvec-columns)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69" w:name="exm-rank-factorization-construct"/>
    <w:p>
      <w:pPr>
        <w:pStyle w:val="BodyText"/>
      </w:pPr>
      <w:r>
        <w:rPr>
          <w:b/>
          <w:bCs/>
        </w:rPr>
        <w:t xml:space="preserve">Example 41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40</w:t>
        </w:r>
      </w:hyperlink>
      <w:r>
        <w:t xml:space="preserve">.</w:t>
      </w:r>
    </w:p>
    <w:bookmarkEnd w:id="169"/>
    <w:bookmarkEnd w:id="170"/>
    <w:bookmarkStart w:id="189" w:name="sec-direct-sums"/>
    <w:p>
      <w:pPr>
        <w:pStyle w:val="Heading3"/>
      </w:pPr>
      <w:r>
        <w:t xml:space="preserve">2.12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2.13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2.14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w:anchor="thm-rank-nullity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) instead.</w:t>
            </w:r>
          </w:p>
          <w:p/>
        </w:tc>
      </w:tr>
    </w:tbl>
    <w:bookmarkStart w:id="173" w:name="def-subspace-sum"/>
    <w:p>
      <w:pPr>
        <w:pStyle w:val="BodyText"/>
      </w:pPr>
      <w:r>
        <w:rPr>
          <w:b/>
          <w:bCs/>
        </w:rPr>
        <w:t xml:space="preserve">Definition 36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3"/>
    <w:bookmarkStart w:id="174" w:name="exm-subspace-sum"/>
    <w:p>
      <w:pPr>
        <w:pStyle w:val="FirstParagraph"/>
      </w:pPr>
      <w:r>
        <w:rPr>
          <w:b/>
          <w:bCs/>
        </w:rPr>
        <w:t xml:space="preserve">Example 42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exm-sum-not-union"/>
    <w:p>
      <w:pPr>
        <w:pStyle w:val="BodyText"/>
      </w:pPr>
      <w:r>
        <w:rPr>
          <w:b/>
          <w:bCs/>
        </w:rPr>
        <w:t xml:space="preserve">Example 43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5"/>
    <w:bookmarkStart w:id="176" w:name="thm-sum-intersection-subspace"/>
    <w:p>
      <w:pPr>
        <w:pStyle w:val="BodyText"/>
      </w:pPr>
      <w:r>
        <w:rPr>
          <w:b/>
          <w:bCs/>
        </w:rPr>
        <w:t xml:space="preserve">Theorem 31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77" w:name="exm-sum-intersection-subspace"/>
    <w:p>
      <w:pPr>
        <w:pStyle w:val="BodyText"/>
      </w:pPr>
      <w:r>
        <w:rPr>
          <w:b/>
          <w:bCs/>
        </w:rPr>
        <w:t xml:space="preserve">Example 44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7"/>
    <w:bookmarkStart w:id="178" w:name="thm-dim-sum"/>
    <w:p>
      <w:pPr>
        <w:pStyle w:val="FirstParagraph"/>
      </w:pPr>
      <w:r>
        <w:rPr>
          <w:b/>
          <w:bCs/>
        </w:rPr>
        <w:t xml:space="preserve">Theorem 32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179" w:name="exm-dim-sum"/>
    <w:p>
      <w:pPr>
        <w:pStyle w:val="BodyText"/>
      </w:pPr>
      <w:r>
        <w:rPr>
          <w:b/>
          <w:bCs/>
        </w:rPr>
        <w:t xml:space="preserve">Example 45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44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44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</w:p>
    <w:bookmarkEnd w:id="179"/>
    <w:bookmarkStart w:id="180" w:name="cor-dim-subadditive"/>
    <w:p>
      <w:pPr>
        <w:pStyle w:val="BodyText"/>
      </w:pPr>
      <w:r>
        <w:rPr>
          <w:b/>
          <w:bCs/>
        </w:rPr>
        <w:t xml:space="preserve">Corollary 2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1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</w:p>
    <w:bookmarkStart w:id="181" w:name="exm-dim-subadditive"/>
    <w:p>
      <w:pPr>
        <w:pStyle w:val="BodyText"/>
      </w:pPr>
      <w:r>
        <w:rPr>
          <w:b/>
          <w:bCs/>
        </w:rPr>
        <w:t xml:space="preserve">Example 46 (Equality and strict inequality)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  <w:r>
        <w:t xml:space="preserve"> </w:t>
      </w: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42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pStyle w:val="Compact"/>
        <w:numPr>
          <w:ilvl w:val="0"/>
          <w:numId w:val="1022"/>
        </w:numPr>
      </w:pPr>
      <w:r>
        <w:t xml:space="preserve">For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81"/>
    <w:bookmarkStart w:id="182" w:name="thm-rank-subadditive"/>
    <w:p>
      <w:pPr>
        <w:pStyle w:val="FirstParagraph"/>
      </w:pPr>
      <w:r>
        <w:rPr>
          <w:b/>
          <w:bCs/>
        </w:rPr>
        <w:t xml:space="preserve">Theorem 33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@thm-dim-bound)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(@cor-dim-subadditive)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</m:eqArr>
        </m:oMath>
      </m:oMathPara>
    </w:p>
    <w:bookmarkStart w:id="183" w:name="exm-rank-subadditive"/>
    <w:p>
      <w:pPr>
        <w:pStyle w:val="FirstParagraph"/>
      </w:pPr>
      <w:r>
        <w:rPr>
          <w:b/>
          <w:bCs/>
        </w:rPr>
        <w:t xml:space="preserve">Example 47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-nullity">
        <w:r>
          <w:rPr>
            <w:rStyle w:val="Hyperlink"/>
          </w:rPr>
          <w:t xml:space="preserve">Example 36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183"/>
    <w:bookmarkStart w:id="184" w:name="def-direct-sum"/>
    <w:p>
      <w:pPr>
        <w:pStyle w:val="FirstParagraph"/>
      </w:pPr>
      <w:r>
        <w:rPr>
          <w:b/>
          <w:bCs/>
        </w:rPr>
        <w:t xml:space="preserve">Definition 37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4"/>
    <w:bookmarkStart w:id="185" w:name="exm-direct-sum"/>
    <w:p>
      <w:pPr>
        <w:pStyle w:val="BodyText"/>
      </w:pPr>
      <w:r>
        <w:rPr>
          <w:b/>
          <w:bCs/>
        </w:rPr>
        <w:t xml:space="preserve">Example 48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5"/>
    <w:bookmarkStart w:id="186" w:name="exm-not-direct-sum"/>
    <w:p>
      <w:pPr>
        <w:pStyle w:val="BodyText"/>
      </w:pPr>
      <w:r>
        <w:rPr>
          <w:b/>
          <w:bCs/>
        </w:rPr>
        <w:t xml:space="preserve">Example 49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186"/>
    <w:bookmarkStart w:id="187" w:name="thm-direct-sum-equiv"/>
    <w:p>
      <w:pPr>
        <w:pStyle w:val="BodyText"/>
      </w:pPr>
      <w:r>
        <w:rPr>
          <w:b/>
          <w:bCs/>
        </w:rPr>
        <w:t xml:space="preserve">Theorem 34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2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188" w:name="exm-direct-sum-equiv"/>
    <w:p>
      <w:pPr>
        <w:pStyle w:val="BodyText"/>
      </w:pPr>
      <w:r>
        <w:rPr>
          <w:b/>
          <w:bCs/>
        </w:rPr>
        <w:t xml:space="preserve">Example 50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48</w:t>
        </w:r>
      </w:hyperlink>
      <w:r>
        <w:t xml:space="preserve">:</w:t>
      </w:r>
    </w:p>
    <w:p>
      <w:pPr>
        <w:pStyle w:val="Compact"/>
        <w:numPr>
          <w:ilvl w:val="0"/>
          <w:numId w:val="1026"/>
        </w:numPr>
      </w:pPr>
      <w:r>
        <w:t xml:space="preserve">the dimensions add up: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the split is unique: if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49</w:t>
        </w:r>
      </w:hyperlink>
      <w:r>
        <w:t xml:space="preserve">,</w:t>
      </w:r>
      <w:r>
        <w:t xml:space="preserve"> </w:t>
      </w:r>
      <w:r>
        <w:t xml:space="preserve">both statements fail: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-su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188"/>
    <w:bookmarkEnd w:id="189"/>
    <w:bookmarkStart w:id="203" w:name="sec-orthogonal-complements"/>
    <w:p>
      <w:pPr>
        <w:pStyle w:val="Heading3"/>
      </w:pPr>
      <w:r>
        <w:t xml:space="preserve">2.13 Orthogonal complements</w:t>
      </w:r>
    </w:p>
    <w:bookmarkStart w:id="190" w:name="thm-dot-linear"/>
    <w:p>
      <w:pPr>
        <w:pStyle w:val="FirstParagraph"/>
      </w:pPr>
      <w:r>
        <w:rPr>
          <w:b/>
          <w:bCs/>
        </w:rPr>
        <w:t xml:space="preserve">Theorem 35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(@def-scalar-mult, @def-vector-addition)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(@thm-lincom-symmetric)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(@thm-lincom-symmetric,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191" w:name="exm-dot-linear"/>
    <w:p>
      <w:pPr>
        <w:pStyle w:val="BodyText"/>
      </w:pPr>
      <w:r>
        <w:rPr>
          <w:b/>
          <w:bCs/>
        </w:rPr>
        <w:t xml:space="preserve">Example 51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35</w:t>
        </w:r>
      </w:hyperlink>
      <w:r>
        <w:t xml:space="preserve">,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same number.</w:t>
      </w:r>
    </w:p>
    <w:bookmarkEnd w:id="191"/>
    <w:bookmarkStart w:id="192" w:name="def-orthogonal-complement"/>
    <w:p>
      <w:pPr>
        <w:pStyle w:val="BodyText"/>
      </w:pPr>
      <w:r>
        <w:rPr>
          <w:b/>
          <w:bCs/>
        </w:rPr>
        <w:t xml:space="preserve">Definition 38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192"/>
    <w:bookmarkStart w:id="193" w:name="exm-orthogonal-complement"/>
    <w:p>
      <w:pPr>
        <w:pStyle w:val="BodyText"/>
      </w:pPr>
      <w:r>
        <w:rPr>
          <w:b/>
          <w:bCs/>
        </w:rPr>
        <w:t xml:space="preserve">Example 52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3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93"/>
    <w:bookmarkStart w:id="194" w:name="thm-orthogonal-complement-subspace"/>
    <w:p>
      <w:pPr>
        <w:pStyle w:val="FirstParagraph"/>
      </w:pPr>
      <w:r>
        <w:rPr>
          <w:b/>
          <w:bCs/>
        </w:rPr>
        <w:t xml:space="preserve">Theorem 36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195" w:name="exm-orthogonal-complement-subspace"/>
    <w:p>
      <w:pPr>
        <w:pStyle w:val="BodyText"/>
      </w:pPr>
      <w:r>
        <w:rPr>
          <w:b/>
          <w:bCs/>
        </w:rPr>
        <w:t xml:space="preserve">Example 53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: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w:anchor="rem-orthogonal-perpendicular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195"/>
    <w:bookmarkStart w:id="196" w:name="thm-complement-null-space"/>
    <w:p>
      <w:pPr>
        <w:pStyle w:val="BodyText"/>
      </w:pPr>
      <w:r>
        <w:rPr>
          <w:b/>
          <w:bCs/>
        </w:rPr>
        <w:t xml:space="preserve">Theorem 37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197" w:name="exm-complement-null-space"/>
    <w:p>
      <w:pPr>
        <w:pStyle w:val="BodyText"/>
      </w:pPr>
      <w:r>
        <w:rPr>
          <w:b/>
          <w:bCs/>
        </w:rPr>
        <w:t xml:space="preserve">Example 54 (The complement of the column space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97"/>
    <w:bookmarkStart w:id="198" w:name="thm-orthogonal-direct-sum"/>
    <w:p>
      <w:pPr>
        <w:pStyle w:val="FirstParagraph"/>
      </w:pPr>
      <w:r>
        <w:rPr>
          <w:b/>
          <w:bCs/>
        </w:rPr>
        <w:t xml:space="preserve">Theorem 38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28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).</w:t>
      </w:r>
    </w:p>
    <w:bookmarkEnd w:id="1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(@thm-complement-null-space)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(@def-nullity)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(@thm-rank-nullity,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(@thm-dim-sum)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@exm-dimension)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w:anchor="exm-subspace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(statement 1 implies statement 3).</w:t>
      </w:r>
    </w:p>
    <w:bookmarkStart w:id="199" w:name="exm-orthogonal-direct-sum"/>
    <w:p>
      <w:pPr>
        <w:pStyle w:val="BodyText"/>
      </w:pPr>
      <w:r>
        <w:rPr>
          <w:b/>
          <w:bCs/>
        </w:rPr>
        <w:t xml:space="preserve">Example 55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9"/>
    <w:bookmarkStart w:id="200" w:name="thm-double-complement"/>
    <w:p>
      <w:pPr>
        <w:pStyle w:val="BodyText"/>
      </w:pPr>
      <w:r>
        <w:rPr>
          <w:b/>
          <w:bCs/>
        </w:rPr>
        <w:t xml:space="preserve">Theorem 39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2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(@thm-orthogonal-direct-sum,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(@thm-orthogonal-direct-sum,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).</w:t>
      </w:r>
    </w:p>
    <w:bookmarkStart w:id="201" w:name="exm-double-complement"/>
    <w:p>
      <w:pPr>
        <w:pStyle w:val="BodyText"/>
      </w:pPr>
      <w:r>
        <w:rPr>
          <w:b/>
          <w:bCs/>
        </w:rPr>
        <w:t xml:space="preserve">Example 56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55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01"/>
    <w:bookmarkStart w:id="202" w:name="exm-double-complement-fails"/>
    <w:p>
      <w:pPr>
        <w:pStyle w:val="BodyText"/>
      </w:pPr>
      <w:r>
        <w:rPr>
          <w:b/>
          <w:bCs/>
        </w:rPr>
        <w:t xml:space="preserve">Example 57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56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39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202"/>
    <w:bookmarkEnd w:id="203"/>
    <w:bookmarkStart w:id="206" w:name="sec-fundamental-theorem"/>
    <w:p>
      <w:pPr>
        <w:pStyle w:val="Heading3"/>
      </w:pPr>
      <w:r>
        <w:t xml:space="preserve">2.14 The fundamental theorem of linear algebra</w:t>
      </w:r>
    </w:p>
    <w:bookmarkStart w:id="204" w:name="thm-fundamental-subspaces"/>
    <w:p>
      <w:pPr>
        <w:pStyle w:val="FirstParagraph"/>
      </w:pPr>
      <w:r>
        <w:rPr>
          <w:b/>
          <w:bCs/>
        </w:rPr>
        <w:t xml:space="preserve">Theorem 40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2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(@thm-orthogonal-direct-sum)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(@thm-double-complement)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205" w:name="exm-fundamental-subspaces"/>
    <w:p>
      <w:pPr>
        <w:pStyle w:val="BodyText"/>
      </w:pPr>
      <w:r>
        <w:rPr>
          <w:b/>
          <w:bCs/>
        </w:rPr>
        <w:t xml:space="preserve">Example 58 (The four subspaces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34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31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35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54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05"/>
    <w:bookmarkEnd w:id="206"/>
    <w:bookmarkStart w:id="221" w:name="sec-cauchy-schwarz"/>
    <w:p>
      <w:pPr>
        <w:pStyle w:val="Heading3"/>
      </w:pPr>
      <w:r>
        <w:t xml:space="preserve">2.15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09" w:name="thm-norm-properties"/>
    <w:p>
      <w:pPr>
        <w:pStyle w:val="BodyText"/>
      </w:pPr>
      <w:r>
        <w:rPr>
          <w:b/>
          <w:bCs/>
        </w:rPr>
        <w:t xml:space="preserve">Theorem 41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32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(@eq-l2-norm, and @def-scalar-mult)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@eq-l2-norm)</m:t>
              </m:r>
            </m:e>
          </m:eqArr>
        </m:oMath>
      </m:oMathPara>
    </w:p>
    <w:bookmarkStart w:id="210" w:name="exm-norm-properties"/>
    <w:p>
      <w:pPr>
        <w:pStyle w:val="FirstParagraph"/>
      </w:pPr>
      <w:r>
        <w:rPr>
          <w:b/>
          <w:bCs/>
        </w:rPr>
        <w:t xml:space="preserve">Example 59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t>5</m:t>
        </m:r>
      </m:oMath>
      <w:r>
        <w:t xml:space="preserve">,</w:t>
      </w:r>
      <w:r>
        <w:t xml:space="preserve"> </w:t>
      </w: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5</m:t>
                </m:r>
              </m:den>
            </m:f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0"/>
    <w:bookmarkStart w:id="211" w:name="thm-norm-sum-square"/>
    <w:p>
      <w:pPr>
        <w:pStyle w:val="BodyText"/>
      </w:pPr>
      <w:r>
        <w:rPr>
          <w:b/>
          <w:bCs/>
        </w:rPr>
        <w:t xml:space="preserve">Theorem 42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2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@eq-l2-norm)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first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second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(@thm-lincom-symmetric)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(@eq-l2-norm,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212" w:name="exm-norm-sum-square"/>
    <w:p>
      <w:pPr>
        <w:pStyle w:val="BodyText"/>
      </w:pPr>
      <w:r>
        <w:rPr>
          <w:b/>
          <w:bCs/>
        </w:rPr>
        <w:t xml:space="preserve">Example 60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17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  <w:r>
        <w:t xml:space="preserve"> </w:t>
      </w: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</m:oMath>
      <w:r>
        <w:t xml:space="preserve">, 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212"/>
    <w:bookmarkStart w:id="213" w:name="thm-cauchy-schwarz"/>
    <w:p>
      <w:pPr>
        <w:pStyle w:val="BodyText"/>
      </w:pPr>
      <w:r>
        <w:rPr>
          <w:b/>
          <w:bCs/>
        </w:rPr>
        <w:t xml:space="preserve">Theorem 43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214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(@thm-norm-sum-square)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(@thm-norm-properties,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4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(@eq-cauchy-schwarz-chain)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5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33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b</m:t>
            </m:r>
          </m:den>
        </m:f>
        <m:r>
          <m:t> </m:t>
        </m:r>
        <m:r>
          <m:rPr>
            <m:sty m:val="p"/>
          </m:rPr>
          <m:t>(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@eq-l2-norm)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(@thm-norm-properties,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215" w:name="exm-cauchy-schwarz"/>
    <w:p>
      <w:pPr>
        <w:pStyle w:val="FirstParagraph"/>
      </w:pPr>
      <w:r>
        <w:rPr>
          <w:b/>
          <w:bCs/>
        </w:rPr>
        <w:t xml:space="preserve">Example 61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t> </m:t>
        </m:r>
        <m:rad>
          <m:radPr>
            <m:degHide m:val="on"/>
          </m:radPr>
          <m:deg/>
          <m:e>
            <m:r>
              <m:t>20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</m:t>
            </m:r>
          </m:e>
        </m:rad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so equality holds.</w:t>
      </w:r>
    </w:p>
    <w:bookmarkEnd w:id="215"/>
    <w:bookmarkStart w:id="216" w:name="thm-triangle-inequality"/>
    <w:p>
      <w:pPr>
        <w:pStyle w:val="FirstParagraph"/>
      </w:pPr>
      <w:r>
        <w:rPr>
          <w:b/>
          <w:bCs/>
        </w:rPr>
        <w:t xml:space="preserve">Theorem 44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(@thm-norm-sum-square)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(@thm-cauchy-schwarz)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217" w:name="exm-triangle-inequality"/>
    <w:p>
      <w:pPr>
        <w:pStyle w:val="BodyText"/>
      </w:pPr>
      <w:r>
        <w:rPr>
          <w:b/>
          <w:bCs/>
        </w:rPr>
        <w:t xml:space="preserve">Example 62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 so equality holds.</w:t>
      </w:r>
    </w:p>
    <w:bookmarkEnd w:id="217"/>
    <w:bookmarkStart w:id="218" w:name="def-angle"/>
    <w:p>
      <w:pPr>
        <w:pStyle w:val="FirstParagraph"/>
      </w:pPr>
      <w:r>
        <w:rPr>
          <w:b/>
          <w:bCs/>
        </w:rPr>
        <w:t xml:space="preserve">Definition 39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218"/>
    <w:bookmarkStart w:id="219" w:name="rem-angle-well-defined"/>
    <w:p>
      <w:pPr>
        <w:pStyle w:val="FirstParagraph"/>
      </w:pPr>
      <w:r>
        <w:rPr>
          <w:i/>
          <w:iCs/>
        </w:rPr>
        <w:t xml:space="preserve">Remark 14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43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 means at a right angle.</w:t>
      </w:r>
    </w:p>
    <w:bookmarkEnd w:id="219"/>
    <w:bookmarkStart w:id="220" w:name="exm-angle"/>
    <w:p>
      <w:pPr>
        <w:pStyle w:val="BodyText"/>
      </w:pPr>
      <w:r>
        <w:rPr>
          <w:b/>
          <w:bCs/>
        </w:rPr>
        <w:t xml:space="preserve">Example 63 (Some angles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t> 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0"/>
    <w:bookmarkEnd w:id="221"/>
    <w:bookmarkStart w:id="240" w:name="sec-gram-schmidt"/>
    <w:p>
      <w:pPr>
        <w:pStyle w:val="Heading3"/>
      </w:pPr>
      <w:r>
        <w:t xml:space="preserve">2.16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2.15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24" w:name="thm-dot-linear-sum"/>
    <w:p>
      <w:pPr>
        <w:pStyle w:val="BodyText"/>
      </w:pPr>
      <w:r>
        <w:rPr>
          <w:b/>
          <w:bCs/>
        </w:rPr>
        <w:t xml:space="preserve">Theorem 45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(@def-dot-product, @def-linear-combination)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</m:eqArr>
        </m:oMath>
      </m:oMathPara>
    </w:p>
    <w:bookmarkStart w:id="225" w:name="exm-dot-linear-sum"/>
    <w:p>
      <w:pPr>
        <w:pStyle w:val="FirstParagraph"/>
      </w:pPr>
      <w:r>
        <w:rPr>
          <w:b/>
          <w:bCs/>
        </w:rPr>
        <w:t xml:space="preserve">Example 64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45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225"/>
    <w:bookmarkStart w:id="226" w:name="thm-orthonormal-independent"/>
    <w:p>
      <w:pPr>
        <w:pStyle w:val="BodyText"/>
      </w:pPr>
      <w:r>
        <w:rPr>
          <w:b/>
          <w:bCs/>
        </w:rPr>
        <w:t xml:space="preserve">Theorem 46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7" w:name="exm-orthonormal-independent"/>
    <w:p>
      <w:pPr>
        <w:pStyle w:val="BodyText"/>
      </w:pPr>
      <w:r>
        <w:rPr>
          <w:b/>
          <w:bCs/>
        </w:rPr>
        <w:t xml:space="preserve">Example 65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27"/>
    <w:bookmarkStart w:id="228" w:name="def-orthonormal-basis"/>
    <w:p>
      <w:pPr>
        <w:pStyle w:val="BodyText"/>
      </w:pPr>
      <w:r>
        <w:rPr>
          <w:b/>
          <w:bCs/>
        </w:rPr>
        <w:t xml:space="preserve">Definition 40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228"/>
    <w:bookmarkStart w:id="229" w:name="exm-orthonormal-basis"/>
    <w:p>
      <w:pPr>
        <w:pStyle w:val="BodyText"/>
      </w:pPr>
      <w:r>
        <w:rPr>
          <w:b/>
          <w:bCs/>
        </w:rPr>
        <w:t xml:space="preserve">Example 66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31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65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229"/>
    <w:bookmarkStart w:id="230" w:name="exm-not-orthonormal-basis"/>
    <w:p>
      <w:pPr>
        <w:pStyle w:val="FirstParagraph"/>
      </w:pPr>
      <w:r>
        <w:rPr>
          <w:b/>
          <w:bCs/>
        </w:rPr>
        <w:t xml:space="preserve">Example 67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30"/>
    <w:bookmarkStart w:id="231" w:name="thm-orthonormal-expansion"/>
    <w:p>
      <w:pPr>
        <w:pStyle w:val="FirstParagraph"/>
      </w:pPr>
      <w:r>
        <w:rPr>
          <w:b/>
          <w:bCs/>
        </w:rPr>
        <w:t xml:space="preserve">Theorem 47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(@def-orthonormal-vectors)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32" w:name="exm-orthonormal-expansion"/>
    <w:p>
      <w:pPr>
        <w:pStyle w:val="BodyText"/>
      </w:pPr>
      <w:r>
        <w:rPr>
          <w:b/>
          <w:bCs/>
        </w:rPr>
        <w:t xml:space="preserve">Example 68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66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says.</w:t>
      </w:r>
    </w:p>
    <w:bookmarkEnd w:id="232"/>
    <w:bookmarkStart w:id="233" w:name="def-gram-schmidt"/>
    <w:p>
      <w:pPr>
        <w:pStyle w:val="BodyText"/>
      </w:pPr>
      <w:r>
        <w:rPr>
          <w:b/>
          <w:bCs/>
        </w:rPr>
        <w:t xml:space="preserve">Definition 41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233"/>
    <w:bookmarkStart w:id="234" w:name="exm-gram-schmidt"/>
    <w:p>
      <w:pPr>
        <w:pStyle w:val="BodyText"/>
      </w:pPr>
      <w:r>
        <w:rPr>
          <w:b/>
          <w:bCs/>
        </w:rPr>
        <w:t xml:space="preserve">Example 69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Step 2.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rad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34"/>
    <w:bookmarkStart w:id="235" w:name="exm-gram-schmidt-stops"/>
    <w:p>
      <w:pPr>
        <w:pStyle w:val="BodyText"/>
      </w:pPr>
      <w:r>
        <w:rPr>
          <w:b/>
          <w:bCs/>
        </w:rPr>
        <w:t xml:space="preserve">Example 70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10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10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235"/>
    <w:bookmarkStart w:id="236" w:name="thm-gram-schmidt"/>
    <w:p>
      <w:pPr>
        <w:pStyle w:val="BodyText"/>
      </w:pPr>
      <w:r>
        <w:rPr>
          <w:b/>
          <w:bCs/>
        </w:rPr>
        <w:t xml:space="preserve">Theorem 48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41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2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 induction 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(@def-gram-schmidt,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@def-orthonormal-vectors)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47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42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237" w:name="exm-thm-gram-schmidt"/>
    <w:p>
      <w:pPr>
        <w:pStyle w:val="BodyText"/>
      </w:pPr>
      <w:r>
        <w:rPr>
          <w:b/>
          <w:bCs/>
        </w:rPr>
        <w:t xml:space="preserve">Example 71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69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37"/>
    <w:bookmarkStart w:id="238" w:name="cor-orthonormal-basis-exists"/>
    <w:p>
      <w:pPr>
        <w:pStyle w:val="BodyText"/>
      </w:pPr>
      <w:r>
        <w:rPr>
          <w:b/>
          <w:bCs/>
        </w:rPr>
        <w:t xml:space="preserve">Corollary 3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2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 induction 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orthonormal basis contains the starting list.</w:t>
      </w:r>
    </w:p>
    <w:bookmarkStart w:id="239" w:name="exm-orthonormal-basis-exists"/>
    <w:p>
      <w:pPr>
        <w:pStyle w:val="BodyText"/>
      </w:pPr>
      <w:r>
        <w:rPr>
          <w:b/>
          <w:bCs/>
        </w:rPr>
        <w:t xml:space="preserve">Example 72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w:anchor="exm-extend-basis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4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66</w:t>
        </w:r>
      </w:hyperlink>
      <w:r>
        <w:t xml:space="preserve">, in a different order.</w:t>
      </w:r>
    </w:p>
    <w:bookmarkEnd w:id="239"/>
    <w:bookmarkEnd w:id="240"/>
    <w:bookmarkStart w:id="246" w:name="outer-product"/>
    <w:p>
      <w:pPr>
        <w:pStyle w:val="Heading3"/>
      </w:pPr>
      <w:r>
        <w:t xml:space="preserve">2.17 Outer product</w:t>
      </w:r>
    </w:p>
    <w:bookmarkStart w:id="241" w:name="def-outer-product"/>
    <w:p>
      <w:pPr>
        <w:pStyle w:val="FirstParagraph"/>
      </w:pPr>
      <w:r>
        <w:rPr>
          <w:b/>
          <w:bCs/>
        </w:rPr>
        <w:t xml:space="preserve">Definition 42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241"/>
    <w:bookmarkStart w:id="242" w:name="exm-outer-product"/>
    <w:p>
      <w:pPr>
        <w:pStyle w:val="FirstParagraph"/>
      </w:pPr>
      <w:r>
        <w:rPr>
          <w:b/>
          <w:bCs/>
        </w:rPr>
        <w:t xml:space="preserve">Example 73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242"/>
    <w:bookmarkStart w:id="243" w:name="rem-outer-vs-dot-product"/>
    <w:p>
      <w:pPr>
        <w:pStyle w:val="FirstParagraph"/>
      </w:pPr>
      <w:r>
        <w:rPr>
          <w:i/>
          <w:iCs/>
        </w:rPr>
        <w:t xml:space="preserve">Remark 15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73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243"/>
    <w:bookmarkStart w:id="244" w:name="thm-outer-product-rank"/>
    <w:p>
      <w:pPr>
        <w:pStyle w:val="FirstParagraph"/>
      </w:pPr>
      <w:r>
        <w:rPr>
          <w:b/>
          <w:bCs/>
        </w:rPr>
        <w:t xml:space="preserve">Theorem 49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2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245" w:name="exm-outer-product-rank"/>
    <w:p>
      <w:pPr>
        <w:pStyle w:val="BodyText"/>
      </w:pPr>
      <w:r>
        <w:rPr>
          <w:b/>
          <w:bCs/>
        </w:rPr>
        <w:t xml:space="preserve">Example 74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73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245"/>
    <w:bookmarkEnd w:id="246"/>
    <w:bookmarkEnd w:id="247"/>
    <w:bookmarkStart w:id="279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248" w:name="def-square-matrix"/>
    <w:p>
      <w:pPr>
        <w:pStyle w:val="BodyText"/>
      </w:pPr>
      <w:r>
        <w:rPr>
          <w:b/>
          <w:bCs/>
        </w:rPr>
        <w:t xml:space="preserve">Definition 43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248"/>
    <w:bookmarkStart w:id="249" w:name="def-matrix-order"/>
    <w:p>
      <w:pPr>
        <w:pStyle w:val="BodyText"/>
      </w:pPr>
      <w:r>
        <w:rPr>
          <w:b/>
          <w:bCs/>
        </w:rPr>
        <w:t xml:space="preserve">Definition 44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43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249"/>
    <w:bookmarkStart w:id="250" w:name="def-matrix-power"/>
    <w:p>
      <w:pPr>
        <w:pStyle w:val="BodyText"/>
      </w:pPr>
      <w:r>
        <w:rPr>
          <w:b/>
          <w:bCs/>
        </w:rPr>
        <w:t xml:space="preserve">Definition 45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250"/>
    <w:bookmarkStart w:id="252" w:name="def-identity-matrix"/>
    <w:p>
      <w:pPr>
        <w:pStyle w:val="BodyText"/>
      </w:pPr>
      <w:r>
        <w:rPr>
          <w:b/>
          <w:bCs/>
        </w:rPr>
        <w:t xml:space="preserve">Definition 46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2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252"/>
    <w:bookmarkStart w:id="253" w:name="thm-identity"/>
    <w:p>
      <w:pPr>
        <w:pStyle w:val="BodyText"/>
      </w:pPr>
      <w:r>
        <w:rPr>
          <w:b/>
          <w:bCs/>
        </w:rPr>
        <w:t xml:space="preserve">Theorem 50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53"/>
    <w:bookmarkStart w:id="254" w:name="def-symmetric-matrix"/>
    <w:p>
      <w:pPr>
        <w:pStyle w:val="FirstParagraph"/>
      </w:pPr>
      <w:r>
        <w:rPr>
          <w:b/>
          <w:bCs/>
        </w:rPr>
        <w:t xml:space="preserve">Definition 47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254"/>
    <w:bookmarkStart w:id="255" w:name="rem-symmetric-in-statistics"/>
    <w:p>
      <w:pPr>
        <w:pStyle w:val="BodyText"/>
      </w:pPr>
      <w:r>
        <w:rPr>
          <w:i/>
          <w:iCs/>
        </w:rPr>
        <w:t xml:space="preserve">Remark 16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55"/>
    <w:bookmarkStart w:id="256" w:name="def-diagonal-matrix"/>
    <w:p>
      <w:pPr>
        <w:pStyle w:val="FirstParagraph"/>
      </w:pPr>
      <w:r>
        <w:rPr>
          <w:b/>
          <w:bCs/>
        </w:rPr>
        <w:t xml:space="preserve">Definition 48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56"/>
    <w:bookmarkStart w:id="257" w:name="rem-diag-notation"/>
    <w:p>
      <w:pPr>
        <w:pStyle w:val="FirstParagraph"/>
      </w:pPr>
      <w:r>
        <w:rPr>
          <w:i/>
          <w:iCs/>
        </w:rPr>
        <w:t xml:space="preserve">Remark 17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57"/>
    <w:bookmarkStart w:id="258" w:name="def-matrix-inverse"/>
    <w:p>
      <w:pPr>
        <w:pStyle w:val="BodyText"/>
      </w:pPr>
      <w:r>
        <w:rPr>
          <w:b/>
          <w:bCs/>
        </w:rPr>
        <w:t xml:space="preserve">Definition 49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58"/>
    <w:bookmarkStart w:id="259" w:name="def-invertible-matrix"/>
    <w:p>
      <w:pPr>
        <w:pStyle w:val="FirstParagraph"/>
      </w:pPr>
      <w:r>
        <w:rPr>
          <w:b/>
          <w:bCs/>
        </w:rPr>
        <w:t xml:space="preserve">Definition 50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259"/>
    <w:bookmarkStart w:id="260" w:name="exm-invertible-matrix"/>
    <w:p>
      <w:pPr>
        <w:pStyle w:val="BodyText"/>
      </w:pPr>
      <w:r>
        <w:rPr>
          <w:b/>
          <w:bCs/>
        </w:rPr>
        <w:t xml:space="preserve">Example 75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0"/>
    <w:bookmarkStart w:id="261" w:name="rem-invertible-inverse"/>
    <w:p>
      <w:pPr>
        <w:pStyle w:val="BodyText"/>
      </w:pPr>
      <w:r>
        <w:rPr>
          <w:i/>
          <w:iCs/>
        </w:rPr>
        <w:t xml:space="preserve">Remark 18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75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61"/>
    <w:bookmarkStart w:id="262" w:name="thm-inverse-product"/>
    <w:p>
      <w:pPr>
        <w:pStyle w:val="BodyText"/>
      </w:pPr>
      <w:r>
        <w:rPr>
          <w:b/>
          <w:bCs/>
        </w:rPr>
        <w:t xml:space="preserve">Theorem 51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2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</w:p>
    <w:bookmarkStart w:id="263" w:name="thm-inverse-transpose"/>
    <w:p>
      <w:pPr>
        <w:pStyle w:val="BodyText"/>
      </w:pPr>
      <w:r>
        <w:rPr>
          <w:b/>
          <w:bCs/>
        </w:rPr>
        <w:t xml:space="preserve">Theorem 52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264" w:name="exm-inverse-transpose"/>
    <w:p>
      <w:pPr>
        <w:pStyle w:val="BodyText"/>
      </w:pPr>
      <w:r>
        <w:rPr>
          <w:b/>
          <w:bCs/>
        </w:rPr>
        <w:t xml:space="preserve">Example 76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75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52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64"/>
    <w:bookmarkStart w:id="265" w:name="cor-inverse-symmetric"/>
    <w:p>
      <w:pPr>
        <w:pStyle w:val="BodyText"/>
      </w:pPr>
      <w:r>
        <w:rPr>
          <w:b/>
          <w:bCs/>
        </w:rPr>
        <w:t xml:space="preserve">Corollary 4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2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52</w:t>
        </w:r>
      </w:hyperlink>
      <w:r>
        <w:t xml:space="preserve">.</w:t>
      </w:r>
    </w:p>
    <w:bookmarkStart w:id="266" w:name="exm-inverse-symmetric"/>
    <w:p>
      <w:pPr>
        <w:pStyle w:val="BodyText"/>
      </w:pPr>
      <w:r>
        <w:rPr>
          <w:b/>
          <w:bCs/>
        </w:rPr>
        <w:t xml:space="preserve">Example 77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says.</w:t>
      </w:r>
    </w:p>
    <w:bookmarkEnd w:id="266"/>
    <w:bookmarkStart w:id="267" w:name="def-idempotent-matrix"/>
    <w:p>
      <w:pPr>
        <w:pStyle w:val="BodyText"/>
      </w:pPr>
      <w:r>
        <w:rPr>
          <w:b/>
          <w:bCs/>
        </w:rPr>
        <w:t xml:space="preserve">Definition 51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67"/>
    <w:bookmarkStart w:id="268" w:name="def-projection-matrix"/>
    <w:p>
      <w:pPr>
        <w:pStyle w:val="FirstParagraph"/>
      </w:pPr>
      <w:r>
        <w:rPr>
          <w:b/>
          <w:bCs/>
        </w:rPr>
        <w:t xml:space="preserve">Definition 52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51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268"/>
    <w:bookmarkStart w:id="269" w:name="def-oblique-projection"/>
    <w:p>
      <w:pPr>
        <w:pStyle w:val="FirstParagraph"/>
      </w:pPr>
      <w:r>
        <w:rPr>
          <w:b/>
          <w:bCs/>
        </w:rPr>
        <w:t xml:space="preserve">Definition 53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269"/>
    <w:bookmarkStart w:id="270" w:name="exm-projection-matrix"/>
    <w:p>
      <w:pPr>
        <w:pStyle w:val="BodyText"/>
      </w:pPr>
      <w:r>
        <w:rPr>
          <w:b/>
          <w:bCs/>
        </w:rPr>
        <w:t xml:space="preserve">Example 78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270"/>
    <w:bookmarkStart w:id="271" w:name="rem-projection-matrix-terminology"/>
    <w:p>
      <w:pPr>
        <w:pStyle w:val="BodyText"/>
      </w:pPr>
      <w:r>
        <w:rPr>
          <w:i/>
          <w:iCs/>
        </w:rPr>
        <w:t xml:space="preserve">Remark 19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78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78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271"/>
    <w:bookmarkStart w:id="272" w:name="thm-projection-complement"/>
    <w:p>
      <w:pPr>
        <w:pStyle w:val="BodyText"/>
      </w:pPr>
      <w:r>
        <w:rPr>
          <w:b/>
          <w:bCs/>
        </w:rPr>
        <w:t xml:space="preserve">Theorem 53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2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273" w:name="thm-projection-orthogonal"/>
    <w:p>
      <w:pPr>
        <w:pStyle w:val="FirstParagraph"/>
      </w:pPr>
      <w:r>
        <w:rPr>
          <w:b/>
          <w:bCs/>
        </w:rPr>
        <w:t xml:space="preserve">Theorem 54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274" w:name="def-orthogonal-matrix"/>
    <w:p>
      <w:pPr>
        <w:pStyle w:val="BodyText"/>
      </w:pPr>
      <w:r>
        <w:rPr>
          <w:b/>
          <w:bCs/>
        </w:rPr>
        <w:t xml:space="preserve">Definition 54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74"/>
    <w:bookmarkStart w:id="275" w:name="exm-orthogonal-matrix"/>
    <w:p>
      <w:pPr>
        <w:pStyle w:val="FirstParagraph"/>
      </w:pPr>
      <w:r>
        <w:rPr>
          <w:b/>
          <w:bCs/>
        </w:rPr>
        <w:t xml:space="preserve">Example 79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5"/>
    <w:bookmarkStart w:id="276" w:name="rem-orthogonal-matrix-column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79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6"/>
    <w:bookmarkStart w:id="277" w:name="thm-orthogonal-norm"/>
    <w:p>
      <w:pPr>
        <w:pStyle w:val="BodyText"/>
      </w:pPr>
      <w:r>
        <w:rPr>
          <w:b/>
          <w:bCs/>
        </w:rPr>
        <w:t xml:space="preserve">Theorem 55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2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278" w:name="exm-orthogonal-norm"/>
    <w:p>
      <w:pPr>
        <w:pStyle w:val="BodyText"/>
      </w:pPr>
      <w:r>
        <w:rPr>
          <w:b/>
          <w:bCs/>
        </w:rPr>
        <w:t xml:space="preserve">Example 80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79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78"/>
    <w:bookmarkEnd w:id="279"/>
    <w:bookmarkStart w:id="288" w:name="quadratic-forms"/>
    <w:p>
      <w:pPr>
        <w:pStyle w:val="Heading2"/>
      </w:pPr>
      <w:r>
        <w:t xml:space="preserve">4 Quadratic Forms</w:t>
      </w:r>
    </w:p>
    <w:bookmarkStart w:id="280" w:name="def-quadratic-form"/>
    <w:p>
      <w:pPr>
        <w:pStyle w:val="FirstParagraph"/>
      </w:pPr>
      <w:r>
        <w:rPr>
          <w:b/>
          <w:bCs/>
        </w:rPr>
        <w:t xml:space="preserve">Definition 55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280"/>
    <w:bookmarkStart w:id="283" w:name="rem-quadratic-forms-in-statistics"/>
    <w:p>
      <w:pPr>
        <w:pStyle w:val="BodyText"/>
      </w:pPr>
      <w:r>
        <w:rPr>
          <w:i/>
          <w:iCs/>
        </w:rPr>
        <w:t xml:space="preserve">Remark 21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44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281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44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82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283"/>
    <w:bookmarkStart w:id="284" w:name="def-symmetric-part"/>
    <w:p>
      <w:pPr>
        <w:pStyle w:val="FirstParagraph"/>
      </w:pPr>
      <w:r>
        <w:rPr>
          <w:b/>
          <w:bCs/>
        </w:rPr>
        <w:t xml:space="preserve">Definition 56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284"/>
    <w:bookmarkStart w:id="285" w:name="exm-symmetric-part"/>
    <w:p>
      <w:pPr>
        <w:pStyle w:val="FirstParagraph"/>
      </w:pPr>
      <w:r>
        <w:rPr>
          <w:b/>
          <w:bCs/>
        </w:rPr>
        <w:t xml:space="preserve">Example 81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285"/>
    <w:bookmarkStart w:id="286" w:name="thm-quadratic-form-symmetric"/>
    <w:p>
      <w:pPr>
        <w:pStyle w:val="BodyText"/>
      </w:pPr>
      <w:r>
        <w:rPr>
          <w:b/>
          <w:bCs/>
        </w:rPr>
        <w:t xml:space="preserve">Theorem 56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56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2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287" w:name="exm-quadratic-form-symmetric"/>
    <w:p>
      <w:pPr>
        <w:pStyle w:val="BodyText"/>
      </w:pPr>
      <w:r>
        <w:rPr>
          <w:b/>
          <w:bCs/>
        </w:rPr>
        <w:t xml:space="preserve">Example 82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81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287"/>
    <w:bookmarkEnd w:id="288"/>
    <w:bookmarkStart w:id="301" w:name="trace-and-matrix-inner-product"/>
    <w:p>
      <w:pPr>
        <w:pStyle w:val="Heading2"/>
      </w:pPr>
      <w:r>
        <w:t xml:space="preserve">5 Trace and Matrix Inner Product</w:t>
      </w:r>
    </w:p>
    <w:bookmarkStart w:id="289" w:name="def-trace"/>
    <w:p>
      <w:pPr>
        <w:pStyle w:val="FirstParagraph"/>
      </w:pPr>
      <w:r>
        <w:rPr>
          <w:b/>
          <w:bCs/>
        </w:rPr>
        <w:t xml:space="preserve">Definition 57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289"/>
    <w:bookmarkStart w:id="290" w:name="exm-trace"/>
    <w:p>
      <w:pPr>
        <w:pStyle w:val="FirstParagraph"/>
      </w:pPr>
      <w:r>
        <w:rPr>
          <w:b/>
          <w:bCs/>
        </w:rPr>
        <w:t xml:space="preserve">Example 83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290"/>
    <w:bookmarkStart w:id="291" w:name="thm-trace-cyclic"/>
    <w:p>
      <w:pPr>
        <w:pStyle w:val="FirstParagraph"/>
      </w:pPr>
      <w:r>
        <w:rPr>
          <w:b/>
          <w:bCs/>
        </w:rPr>
        <w:t xml:space="preserve">Theorem 57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292" w:name="exm-trace-cyclic"/>
    <w:p>
      <w:pPr>
        <w:pStyle w:val="FirstParagraph"/>
      </w:pPr>
      <w:r>
        <w:rPr>
          <w:b/>
          <w:bCs/>
        </w:rPr>
        <w:t xml:space="preserve">Example 84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292"/>
    <w:bookmarkStart w:id="293" w:name="rem-trace-cyclic-triple"/>
    <w:p>
      <w:pPr>
        <w:pStyle w:val="BodyText"/>
      </w:pPr>
      <w:r>
        <w:rPr>
          <w:i/>
          <w:iCs/>
        </w:rPr>
        <w:t xml:space="preserve">Remark 22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57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93"/>
    <w:bookmarkStart w:id="294" w:name="def-matrix-inner-product"/>
    <w:p>
      <w:pPr>
        <w:pStyle w:val="BodyText"/>
      </w:pPr>
      <w:r>
        <w:rPr>
          <w:b/>
          <w:bCs/>
        </w:rPr>
        <w:t xml:space="preserve">Definition 58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294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295" w:name="thm-matrix-inner-product-entries"/>
    <w:p>
      <w:pPr>
        <w:pStyle w:val="BodyText"/>
      </w:pPr>
      <w:r>
        <w:rPr>
          <w:b/>
          <w:bCs/>
        </w:rPr>
        <w:t xml:space="preserve">Theorem 58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296" w:name="exm-matrix-inner-product"/>
    <w:p>
      <w:pPr>
        <w:pStyle w:val="FirstParagraph"/>
      </w:pPr>
      <w:r>
        <w:rPr>
          <w:b/>
          <w:bCs/>
        </w:rPr>
        <w:t xml:space="preserve">Example 85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58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96"/>
    <w:bookmarkStart w:id="297" w:name="rem-matrix-inner-product-dot-product"/>
    <w:p>
      <w:pPr>
        <w:pStyle w:val="FirstParagraph"/>
      </w:pPr>
      <w:r>
        <w:rPr>
          <w:i/>
          <w:iCs/>
        </w:rPr>
        <w:t xml:space="preserve">Remark 23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85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297"/>
    <w:bookmarkStart w:id="298" w:name="def-frobenius-norm"/>
    <w:p>
      <w:pPr>
        <w:pStyle w:val="BodyText"/>
      </w:pPr>
      <w:r>
        <w:rPr>
          <w:b/>
          <w:bCs/>
        </w:rPr>
        <w:t xml:space="preserve">Definition 59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58</w:t>
        </w:r>
      </w:hyperlink>
      <w:r>
        <w:t xml:space="preserve">).</w:t>
      </w:r>
    </w:p>
    <w:bookmarkEnd w:id="298"/>
    <w:bookmarkStart w:id="299" w:name="exm-frobenius-norm"/>
    <w:p>
      <w:pPr>
        <w:pStyle w:val="BodyText"/>
      </w:pPr>
      <w:r>
        <w:rPr>
          <w:b/>
          <w:bCs/>
        </w:rPr>
        <w:t xml:space="preserve">Example 86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.</w:t>
      </w:r>
    </w:p>
    <w:bookmarkEnd w:id="299"/>
    <w:bookmarkStart w:id="300" w:name="rem-frobenius-norm-entries"/>
    <w:p>
      <w:pPr>
        <w:pStyle w:val="BodyText"/>
      </w:pPr>
      <w:r>
        <w:rPr>
          <w:i/>
          <w:iCs/>
        </w:rPr>
        <w:t xml:space="preserve">Remark 24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86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300"/>
    <w:bookmarkEnd w:id="301"/>
    <w:bookmarkStart w:id="321" w:name="matrix-decompositions"/>
    <w:p>
      <w:pPr>
        <w:pStyle w:val="Heading2"/>
      </w:pPr>
      <w:r>
        <w:t xml:space="preserve">6 Matrix Decompositions</w:t>
      </w:r>
    </w:p>
    <w:bookmarkStart w:id="302" w:name="def-eigenvalue"/>
    <w:p>
      <w:pPr>
        <w:pStyle w:val="FirstParagraph"/>
      </w:pPr>
      <w:r>
        <w:rPr>
          <w:b/>
          <w:bCs/>
        </w:rPr>
        <w:t xml:space="preserve">Definition 60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02"/>
    <w:bookmarkStart w:id="303" w:name="exm-eigenvalue"/>
    <w:p>
      <w:pPr>
        <w:pStyle w:val="BodyText"/>
      </w:pPr>
      <w:r>
        <w:rPr>
          <w:b/>
          <w:bCs/>
        </w:rPr>
        <w:t xml:space="preserve">Example 87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3"/>
    <w:bookmarkStart w:id="304" w:name="rem-eigenvector-multiples"/>
    <w:p>
      <w:pPr>
        <w:pStyle w:val="FirstParagraph"/>
      </w:pPr>
      <w:r>
        <w:rPr>
          <w:i/>
          <w:iCs/>
        </w:rPr>
        <w:t xml:space="preserve">Remark 25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4"/>
    <w:bookmarkStart w:id="305" w:name="exm-not-eigenvector"/>
    <w:p>
      <w:pPr>
        <w:pStyle w:val="FirstParagraph"/>
      </w:pPr>
      <w:r>
        <w:rPr>
          <w:b/>
          <w:bCs/>
        </w:rPr>
        <w:t xml:space="preserve">Example 88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05"/>
    <w:bookmarkStart w:id="306" w:name="rem-real-eigenvalues"/>
    <w:p>
      <w:pPr>
        <w:pStyle w:val="BodyText"/>
      </w:pPr>
      <w:r>
        <w:rPr>
          <w:i/>
          <w:iCs/>
        </w:rPr>
        <w:t xml:space="preserve">Remark 26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306"/>
    <w:bookmarkStart w:id="307" w:name="thm-spectral"/>
    <w:p>
      <w:pPr>
        <w:pStyle w:val="BodyText"/>
      </w:pPr>
      <w:r>
        <w:rPr>
          <w:b/>
          <w:bCs/>
        </w:rPr>
        <w:t xml:space="preserve">Theorem 59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7"/>
    <w:bookmarkStart w:id="308" w:name="rem-spectral-equivalent-form"/>
    <w:p>
      <w:pPr>
        <w:pStyle w:val="BodyText"/>
      </w:pPr>
      <w:r>
        <w:rPr>
          <w:i/>
          <w:iCs/>
        </w:rPr>
        <w:t xml:space="preserve">Remark 27</w:t>
      </w:r>
      <w:r>
        <w:t xml:space="preserve"> (An equivalent form of the spectral theorem). </w:t>
      </w: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 </w:t>
      </w:r>
      <w:r>
        <w:t xml:space="preserve">on its diagonal.</w:t>
      </w:r>
    </w:p>
    <w:bookmarkEnd w:id="308"/>
    <w:bookmarkStart w:id="309" w:name="def-eigendecomposition"/>
    <w:p>
      <w:pPr>
        <w:pStyle w:val="BodyText"/>
      </w:pPr>
      <w:r>
        <w:rPr>
          <w:b/>
          <w:bCs/>
        </w:rPr>
        <w:t xml:space="preserve">Definition 61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309"/>
    <w:bookmarkStart w:id="310" w:name="exm-spectral"/>
    <w:p>
      <w:pPr>
        <w:pStyle w:val="BodyText"/>
      </w:pPr>
      <w:r>
        <w:rPr>
          <w:b/>
          <w:bCs/>
        </w:rPr>
        <w:t xml:space="preserve">Example 89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10"/>
    <w:bookmarkStart w:id="311" w:name="rem-eigendecomposition-not-unique"/>
    <w:p>
      <w:pPr>
        <w:pStyle w:val="BodyText"/>
      </w:pPr>
      <w:r>
        <w:rPr>
          <w:i/>
          <w:iCs/>
        </w:rPr>
        <w:t xml:space="preserve">Remark 28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89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11"/>
    <w:bookmarkStart w:id="312" w:name="thm-svd"/>
    <w:p>
      <w:pPr>
        <w:pStyle w:val="FirstParagraph"/>
      </w:pPr>
      <w:r>
        <w:rPr>
          <w:b/>
          <w:bCs/>
        </w:rPr>
        <w:t xml:space="preserve">Theorem 60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312"/>
    <w:bookmarkStart w:id="313" w:name="rem-svd-any-matrix"/>
    <w:p>
      <w:pPr>
        <w:pStyle w:val="BodyText"/>
      </w:pPr>
      <w:r>
        <w:rPr>
          <w:i/>
          <w:iCs/>
        </w:rPr>
        <w:t xml:space="preserve">Remark 29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89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13"/>
    <w:bookmarkStart w:id="314" w:name="def-svd"/>
    <w:p>
      <w:pPr>
        <w:pStyle w:val="BodyText"/>
      </w:pPr>
      <w:r>
        <w:rPr>
          <w:b/>
          <w:bCs/>
        </w:rPr>
        <w:t xml:space="preserve">Definition 62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14"/>
    <w:bookmarkStart w:id="315" w:name="exm-svd"/>
    <w:p>
      <w:pPr>
        <w:pStyle w:val="BodyText"/>
      </w:pPr>
      <w:r>
        <w:rPr>
          <w:b/>
          <w:bCs/>
        </w:rPr>
        <w:t xml:space="preserve">Example 90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89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15"/>
    <w:bookmarkStart w:id="316" w:name="rem-svd-not-unique"/>
    <w:p>
      <w:pPr>
        <w:pStyle w:val="BodyText"/>
      </w:pPr>
      <w:r>
        <w:rPr>
          <w:i/>
          <w:iCs/>
        </w:rPr>
        <w:t xml:space="preserve">Remark 30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90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16"/>
    <w:bookmarkStart w:id="317" w:name="rem-svd-zero-singular-values"/>
    <w:p>
      <w:pPr>
        <w:pStyle w:val="BodyText"/>
      </w:pPr>
      <w:r>
        <w:rPr>
          <w:i/>
          <w:iCs/>
        </w:rPr>
        <w:t xml:space="preserve">Remark 31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62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317"/>
    <w:bookmarkStart w:id="318" w:name="thm-svd-evd"/>
    <w:p>
      <w:pPr>
        <w:pStyle w:val="BodyText"/>
      </w:pPr>
      <w:r>
        <w:rPr>
          <w:b/>
          <w:bCs/>
        </w:rPr>
        <w:t xml:space="preserve">Theorem 61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62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319" w:name="exm-svd-evd"/>
    <w:p>
      <w:pPr>
        <w:pStyle w:val="BodyText"/>
      </w:pPr>
      <w:r>
        <w:rPr>
          <w:b/>
          <w:bCs/>
        </w:rPr>
        <w:t xml:space="preserve">Example 91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90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19"/>
    <w:bookmarkStart w:id="320" w:name="rem-svd-from-evd"/>
    <w:p>
      <w:pPr>
        <w:pStyle w:val="FirstParagraph"/>
      </w:pPr>
      <w:r>
        <w:rPr>
          <w:i/>
          <w:iCs/>
        </w:rPr>
        <w:t xml:space="preserve">Remark 32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91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90</w:t>
        </w:r>
      </w:hyperlink>
      <w:r>
        <w:t xml:space="preserve">.</w:t>
      </w:r>
    </w:p>
    <w:bookmarkEnd w:id="320"/>
    <w:bookmarkEnd w:id="321"/>
    <w:bookmarkStart w:id="332" w:name="definite-matrices"/>
    <w:p>
      <w:pPr>
        <w:pStyle w:val="Heading2"/>
      </w:pPr>
      <w:r>
        <w:t xml:space="preserve">7 Definite Matrices</w:t>
      </w:r>
    </w:p>
    <w:bookmarkStart w:id="322" w:name="def-positive-semidefinite"/>
    <w:p>
      <w:pPr>
        <w:pStyle w:val="FirstParagraph"/>
      </w:pPr>
      <w:r>
        <w:rPr>
          <w:b/>
          <w:bCs/>
        </w:rPr>
        <w:t xml:space="preserve">Definition 63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55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22"/>
    <w:bookmarkStart w:id="323" w:name="exm-positive-semidefinite"/>
    <w:p>
      <w:pPr>
        <w:pStyle w:val="FirstParagraph"/>
      </w:pPr>
      <w:r>
        <w:rPr>
          <w:b/>
          <w:bCs/>
        </w:rPr>
        <w:t xml:space="preserve">Example 92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323"/>
    <w:bookmarkStart w:id="324" w:name="def-positive-definite"/>
    <w:p>
      <w:pPr>
        <w:pStyle w:val="BodyText"/>
      </w:pPr>
      <w:r>
        <w:rPr>
          <w:b/>
          <w:bCs/>
        </w:rPr>
        <w:t xml:space="preserve">Definition 64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55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24"/>
    <w:bookmarkStart w:id="325" w:name="exm-positive-definite"/>
    <w:p>
      <w:pPr>
        <w:pStyle w:val="FirstParagraph"/>
      </w:pPr>
      <w:r>
        <w:rPr>
          <w:b/>
          <w:bCs/>
        </w:rPr>
        <w:t xml:space="preserve">Example 93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46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92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325"/>
    <w:bookmarkStart w:id="326" w:name="rem-positive-definite-symmetry"/>
    <w:p>
      <w:pPr>
        <w:pStyle w:val="FirstParagraph"/>
      </w:pPr>
      <w:r>
        <w:rPr>
          <w:i/>
          <w:iCs/>
        </w:rPr>
        <w:t xml:space="preserve">Remark 33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63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93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326"/>
    <w:p>
      <w:pPr>
        <w:pStyle w:val="BodyText"/>
      </w:pPr>
      <w:r>
        <w:t xml:space="preserve">See also</w:t>
      </w:r>
      <w:r>
        <w:t xml:space="preserve"> </w:t>
      </w:r>
      <w:hyperlink r:id="rId327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328" w:name="thm-definite-eigenvalues"/>
    <w:p>
      <w:pPr>
        <w:pStyle w:val="BodyText"/>
      </w:pPr>
      <w:r>
        <w:rPr>
          <w:b/>
          <w:bCs/>
        </w:rPr>
        <w:t xml:space="preserve">Theorem 62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63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329" w:name="exm-definite-eigenvalues"/>
    <w:p>
      <w:pPr>
        <w:pStyle w:val="BodyText"/>
      </w:pPr>
      <w:r>
        <w:rPr>
          <w:b/>
          <w:bCs/>
        </w:rPr>
        <w:t xml:space="preserve">Example 94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93</w:t>
        </w:r>
      </w:hyperlink>
      <w:r>
        <w:t xml:space="preserve"> </w:t>
      </w:r>
      <w:r>
        <w:t xml:space="preserve">found directly.</w:t>
      </w:r>
    </w:p>
    <w:bookmarkEnd w:id="329"/>
    <w:bookmarkStart w:id="330" w:name="thm-pd-inverse"/>
    <w:p>
      <w:pPr>
        <w:pStyle w:val="FirstParagraph"/>
      </w:pPr>
      <w:r>
        <w:rPr>
          <w:b/>
          <w:bCs/>
        </w:rPr>
        <w:t xml:space="preserve">Theorem 63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3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331" w:name="exm-pd-inverse"/>
    <w:p>
      <w:pPr>
        <w:pStyle w:val="BodyText"/>
      </w:pPr>
      <w:r>
        <w:rPr>
          <w:b/>
          <w:bCs/>
        </w:rPr>
        <w:t xml:space="preserve">Example 95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89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1"/>
    <w:bookmarkEnd w:id="332"/>
    <w:bookmarkStart w:id="345" w:name="determinants"/>
    <w:p>
      <w:pPr>
        <w:pStyle w:val="Heading2"/>
      </w:pPr>
      <w:r>
        <w:t xml:space="preserve">8 Determinants</w:t>
      </w:r>
    </w:p>
    <w:bookmarkStart w:id="333" w:name="def-determinant"/>
    <w:p>
      <w:pPr>
        <w:pStyle w:val="FirstParagraph"/>
      </w:pPr>
      <w:r>
        <w:rPr>
          <w:b/>
          <w:bCs/>
        </w:rPr>
        <w:t xml:space="preserve">Definition 65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33"/>
    <w:bookmarkStart w:id="334" w:name="exm-determinant"/>
    <w:p>
      <w:pPr>
        <w:pStyle w:val="FirstParagraph"/>
      </w:pPr>
      <w:r>
        <w:rPr>
          <w:b/>
          <w:bCs/>
        </w:rPr>
        <w:t xml:space="preserve">Example 96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34"/>
    <w:bookmarkStart w:id="335" w:name="rem-determinant-cofactor-expansion"/>
    <w:p>
      <w:pPr>
        <w:pStyle w:val="BodyText"/>
      </w:pPr>
      <w:r>
        <w:rPr>
          <w:i/>
          <w:iCs/>
        </w:rPr>
        <w:t xml:space="preserve">Remark 34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65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96</w:t>
        </w:r>
      </w:hyperlink>
      <w:r>
        <w:t xml:space="preserve">.</w:t>
      </w:r>
    </w:p>
    <w:bookmarkEnd w:id="335"/>
    <w:p>
      <w:pPr>
        <w:pStyle w:val="BodyText"/>
      </w:pPr>
      <w:r>
        <w:t xml:space="preserve">See also</w:t>
      </w:r>
      <w:r>
        <w:t xml:space="preserve"> </w:t>
      </w:r>
      <w:hyperlink r:id="rId336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37" w:name="thm-det-diagonal"/>
    <w:p>
      <w:pPr>
        <w:pStyle w:val="BodyText"/>
      </w:pPr>
      <w:r>
        <w:rPr>
          <w:b/>
          <w:bCs/>
        </w:rPr>
        <w:t xml:space="preserve">Theorem 64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65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338" w:name="exm-det-diagonal"/>
    <w:p>
      <w:pPr>
        <w:pStyle w:val="FirstParagraph"/>
      </w:pPr>
      <w:r>
        <w:rPr>
          <w:b/>
          <w:bCs/>
        </w:rPr>
        <w:t xml:space="preserve">Example 97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38"/>
    <w:bookmarkStart w:id="339" w:name="thm-det-product"/>
    <w:p>
      <w:pPr>
        <w:pStyle w:val="BodyText"/>
      </w:pPr>
      <w:r>
        <w:rPr>
          <w:b/>
          <w:bCs/>
        </w:rPr>
        <w:t xml:space="preserve">Theorem 65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9"/>
    <w:bookmarkStart w:id="340" w:name="exm-det-product"/>
    <w:p>
      <w:pPr>
        <w:pStyle w:val="FirstParagraph"/>
      </w:pPr>
      <w:r>
        <w:rPr>
          <w:b/>
          <w:bCs/>
        </w:rPr>
        <w:t xml:space="preserve">Example 98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96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340"/>
    <w:bookmarkStart w:id="341" w:name="rem-det-product-proof"/>
    <w:p>
      <w:pPr>
        <w:pStyle w:val="BodyText"/>
      </w:pPr>
      <w:r>
        <w:rPr>
          <w:i/>
          <w:iCs/>
        </w:rPr>
        <w:t xml:space="preserve">Remark 35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65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341"/>
    <w:p>
      <w:pPr>
        <w:pStyle w:val="BodyText"/>
      </w:pPr>
      <w:r>
        <w:t xml:space="preserve">See also</w:t>
      </w:r>
      <w:r>
        <w:t xml:space="preserve"> </w:t>
      </w:r>
      <w:hyperlink r:id="rId336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42" w:name="thm-det-eigenvalues"/>
    <w:p>
      <w:pPr>
        <w:pStyle w:val="BodyText"/>
      </w:pPr>
      <w:r>
        <w:rPr>
          <w:b/>
          <w:bCs/>
        </w:rPr>
        <w:t xml:space="preserve">Theorem 66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65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64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97</w:t>
        </w:r>
      </w:hyperlink>
      <w:r>
        <w:t xml:space="preserve">.</w:t>
      </w:r>
    </w:p>
    <w:bookmarkStart w:id="343" w:name="cor-det-pd"/>
    <w:p>
      <w:pPr>
        <w:pStyle w:val="BodyText"/>
      </w:pPr>
      <w:r>
        <w:rPr>
          <w:b/>
          <w:bCs/>
        </w:rPr>
        <w:t xml:space="preserve">Corollary 5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66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344" w:name="exm-det-eigenvalues"/>
    <w:p>
      <w:pPr>
        <w:pStyle w:val="BodyText"/>
      </w:pPr>
      <w:r>
        <w:rPr>
          <w:b/>
          <w:bCs/>
        </w:rPr>
        <w:t xml:space="preserve">Example 99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66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96</w:t>
        </w:r>
      </w:hyperlink>
      <w:r>
        <w:t xml:space="preserve">.</w:t>
      </w:r>
    </w:p>
    <w:bookmarkEnd w:id="344"/>
    <w:bookmarkEnd w:id="345"/>
    <w:bookmarkStart w:id="396" w:name="design-matrix"/>
    <w:p>
      <w:pPr>
        <w:pStyle w:val="Heading2"/>
      </w:pPr>
      <w:r>
        <w:t xml:space="preserve">9 Design Matrix</w:t>
      </w:r>
    </w:p>
    <w:bookmarkStart w:id="346" w:name="def-design-matrix"/>
    <w:p>
      <w:pPr>
        <w:pStyle w:val="FirstParagraph"/>
      </w:pPr>
      <w:r>
        <w:rPr>
          <w:b/>
          <w:bCs/>
        </w:rPr>
        <w:t xml:space="preserve">Definition 66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46"/>
    <w:bookmarkStart w:id="347" w:name="rem-design-matrix-products"/>
    <w:p>
      <w:pPr>
        <w:pStyle w:val="FirstParagraph"/>
      </w:pPr>
      <w:r>
        <w:rPr>
          <w:i/>
          <w:iCs/>
        </w:rPr>
        <w:t xml:space="preserve">Remark 36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347"/>
    <w:bookmarkStart w:id="348" w:name="thm-gram-invertible"/>
    <w:p>
      <w:pPr>
        <w:pStyle w:val="BodyText"/>
      </w:pPr>
      <w:r>
        <w:rPr>
          <w:b/>
          <w:bCs/>
        </w:rPr>
        <w:t xml:space="preserve">Theorem 67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3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349" w:name="exm-gram-invertible"/>
    <w:p>
      <w:pPr>
        <w:pStyle w:val="BodyText"/>
      </w:pPr>
      <w:r>
        <w:rPr>
          <w:b/>
          <w:bCs/>
        </w:rPr>
        <w:t xml:space="preserve">Example 100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9"/>
    <w:bookmarkStart w:id="350" w:name="def-hat-matrix"/>
    <w:p>
      <w:pPr>
        <w:pStyle w:val="BodyText"/>
      </w:pPr>
      <w:r>
        <w:rPr>
          <w:b/>
          <w:bCs/>
        </w:rPr>
        <w:t xml:space="preserve">Definition 67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66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.</w:t>
      </w:r>
    </w:p>
    <w:bookmarkEnd w:id="350"/>
    <w:bookmarkStart w:id="351" w:name="exm-hat-matrix"/>
    <w:p>
      <w:pPr>
        <w:pStyle w:val="BodyText"/>
      </w:pPr>
      <w:r>
        <w:rPr>
          <w:b/>
          <w:bCs/>
        </w:rPr>
        <w:t xml:space="preserve">Example 101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351"/>
    <w:bookmarkStart w:id="352" w:name="thm-hat-matrix"/>
    <w:p>
      <w:pPr>
        <w:pStyle w:val="BodyText"/>
      </w:pPr>
      <w:r>
        <w:rPr>
          <w:b/>
          <w:bCs/>
        </w:rPr>
        <w:t xml:space="preserve">Theorem 68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).</w:t>
      </w:r>
    </w:p>
    <w:bookmarkEnd w:id="3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3" w:name="exm-hat-matrix-projection"/>
    <w:p>
      <w:pPr>
        <w:pStyle w:val="FirstParagraph"/>
      </w:pPr>
      <w:r>
        <w:rPr>
          <w:b/>
          <w:bCs/>
        </w:rPr>
        <w:t xml:space="preserve">Example 102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101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says.</w:t>
      </w:r>
    </w:p>
    <w:bookmarkEnd w:id="353"/>
    <w:bookmarkStart w:id="354" w:name="rem-hat-matrix-name"/>
    <w:p>
      <w:pPr>
        <w:pStyle w:val="BodyText"/>
      </w:pPr>
      <w:r>
        <w:rPr>
          <w:i/>
          <w:iCs/>
        </w:rPr>
        <w:t xml:space="preserve">Remark 37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101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54"/>
    <w:bookmarkStart w:id="368" w:name="sec-orthogonal-projection"/>
    <w:p>
      <w:pPr>
        <w:pStyle w:val="Heading3"/>
      </w:pPr>
      <w:r>
        <w:t xml:space="preserve">9.1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w:anchor="def-projection-matrix">
              <w:r>
                <w:rPr>
                  <w:rStyle w:val="Hyperlink"/>
                </w:rPr>
                <w:t xml:space="preserve">Definition 52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w:anchor="thm-orthogonal-direct-sum">
              <w:r>
                <w:rPr>
                  <w:rStyle w:val="Hyperlink"/>
                </w:rPr>
                <w:t xml:space="preserve">Theorem 38</w:t>
              </w:r>
            </w:hyperlink>
            <w:r>
              <w:t xml:space="preserve">.</w:t>
            </w:r>
          </w:p>
          <w:p/>
        </w:tc>
      </w:tr>
    </w:tbl>
    <w:bookmarkStart w:id="357" w:name="def-orthogonal-projection"/>
    <w:p>
      <w:pPr>
        <w:pStyle w:val="BodyText"/>
      </w:pPr>
      <w:r>
        <w:rPr>
          <w:b/>
          <w:bCs/>
        </w:rPr>
        <w:t xml:space="preserve">Definition 68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7"/>
    <w:bookmarkStart w:id="358" w:name="exm-orthogonal-projection"/>
    <w:p>
      <w:pPr>
        <w:pStyle w:val="BodyText"/>
      </w:pPr>
      <w:r>
        <w:rPr>
          <w:b/>
          <w:bCs/>
        </w:rPr>
        <w:t xml:space="preserve">Example 103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55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,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358"/>
    <w:bookmarkStart w:id="359" w:name="exm-not-orthogonal-projection"/>
    <w:p>
      <w:pPr>
        <w:pStyle w:val="BodyText"/>
      </w:pPr>
      <w:r>
        <w:rPr>
          <w:b/>
          <w:bCs/>
        </w:rPr>
        <w:t xml:space="preserve">Example 104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9"/>
    <w:bookmarkStart w:id="360" w:name="thm-closest-point"/>
    <w:p>
      <w:pPr>
        <w:pStyle w:val="BodyText"/>
      </w:pPr>
      <w:r>
        <w:rPr>
          <w:b/>
          <w:bCs/>
        </w:rPr>
        <w:t xml:space="preserve">Theorem 69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@thm-norm-sum-square)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@thm-norm-properties)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361" w:name="exm-closest-point"/>
    <w:p>
      <w:pPr>
        <w:pStyle w:val="BodyText"/>
      </w:pPr>
      <w:r>
        <w:rPr>
          <w:b/>
          <w:bCs/>
        </w:rPr>
        <w:t xml:space="preserve">Example 105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103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&gt;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,</w:t>
      </w:r>
      <w:r>
        <w:t xml:space="preserve"> </w:t>
      </w:r>
      <w:r>
        <w:t xml:space="preserve">and the difference of squares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6</m:t>
        </m:r>
      </m:oMath>
      <w:r>
        <w:t xml:space="preserve">,</w:t>
      </w:r>
      <w:r>
        <w:t xml:space="preserve"> </w:t>
      </w:r>
      <w:r>
        <w:t xml:space="preserve">by the Pythagorean theorem (</w:t>
      </w:r>
      <w:hyperlink w:anchor="thm-norm-sum-square">
        <w:r>
          <w:rPr>
            <w:rStyle w:val="Hyperlink"/>
          </w:rPr>
          <w:t xml:space="preserve">Theorem 42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361"/>
    <w:bookmarkStart w:id="362" w:name="thm-projector-onb"/>
    <w:p>
      <w:pPr>
        <w:pStyle w:val="BodyText"/>
      </w:pPr>
      <w:r>
        <w:rPr>
          <w:b/>
          <w:bCs/>
        </w:rPr>
        <w:t xml:space="preserve">Theorem 70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hyperlink w:anchor="cor-orthonormal-basis-exists">
        <w:r>
          <w:rPr>
            <w:rStyle w:val="Hyperlink"/>
          </w:rPr>
          <w:t xml:space="preserve">Corollary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).</w:t>
      </w:r>
    </w:p>
    <w:bookmarkEnd w:id="3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(@thm-matvec-linear,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@def-matrix-transpose)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bookmarkStart w:id="363" w:name="exm-projector-onb"/>
    <w:p>
      <w:pPr>
        <w:pStyle w:val="FirstParagraph"/>
      </w:pPr>
      <w:r>
        <w:rPr>
          <w:b/>
          <w:bCs/>
        </w:rPr>
        <w:t xml:space="preserve">Example 106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0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103</w:t>
        </w:r>
      </w:hyperlink>
      <w:r>
        <w:t xml:space="preserve">.</w:t>
      </w:r>
    </w:p>
    <w:bookmarkEnd w:id="363"/>
    <w:bookmarkStart w:id="364" w:name="thm-projection-matrix-projects"/>
    <w:p>
      <w:pPr>
        <w:pStyle w:val="BodyText"/>
      </w:pPr>
      <w:r>
        <w:rPr>
          <w:b/>
          <w:bCs/>
        </w:rPr>
        <w:t xml:space="preserve">Theorem 71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(@thm-matvec-linear,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365" w:name="exm-projection-matrix-projects"/>
    <w:p>
      <w:pPr>
        <w:pStyle w:val="BodyText"/>
      </w:pPr>
      <w:r>
        <w:rPr>
          <w:b/>
          <w:bCs/>
        </w:rPr>
        <w:t xml:space="preserve">Example 107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78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78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365"/>
    <w:bookmarkStart w:id="366" w:name="thm-hat-matrix-projects"/>
    <w:p>
      <w:pPr>
        <w:pStyle w:val="BodyText"/>
      </w:pPr>
      <w:r>
        <w:rPr>
          <w:b/>
          <w:bCs/>
        </w:rPr>
        <w:t xml:space="preserve">Theorem 72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67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(@def-hat-matrix)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367" w:name="exm-hat-matrix-projects"/>
    <w:p>
      <w:pPr>
        <w:pStyle w:val="BodyText"/>
      </w:pPr>
      <w:r>
        <w:rPr>
          <w:b/>
          <w:bCs/>
        </w:rPr>
        <w:t xml:space="preserve">Example 108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101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101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67"/>
    <w:bookmarkEnd w:id="368"/>
    <w:bookmarkStart w:id="395" w:name="sec-generalized-inverse"/>
    <w:p>
      <w:pPr>
        <w:pStyle w:val="Heading3"/>
      </w:pPr>
      <w:r>
        <w:t xml:space="preserve">9.2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w:anchor="thm-rank-factorization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371" w:name="thm-scalar-matmul"/>
    <w:p>
      <w:pPr>
        <w:pStyle w:val="BodyText"/>
      </w:pPr>
      <w:r>
        <w:rPr>
          <w:b/>
          <w:bCs/>
        </w:rPr>
        <w:t xml:space="preserve">Theorem 73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matadd-invers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(@def-scalar-mult)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(@def-scalar-mult)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@def-scalar-mult)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@def-scalar-mult)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(@thm-matmul-distrib)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372" w:name="exm-scalar-matmul"/>
    <w:p>
      <w:pPr>
        <w:pStyle w:val="BodyText"/>
      </w:pPr>
      <w:r>
        <w:rPr>
          <w:b/>
          <w:bCs/>
        </w:rPr>
        <w:t xml:space="preserve">Example 109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=</m:t>
        </m:r>
        <m:r>
          <m:t>22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bookmarkEnd w:id="372"/>
    <w:bookmarkStart w:id="373" w:name="def-generalized-inverse"/>
    <w:p>
      <w:pPr>
        <w:pStyle w:val="BodyText"/>
      </w:pPr>
      <w:r>
        <w:rPr>
          <w:b/>
          <w:bCs/>
        </w:rPr>
        <w:t xml:space="preserve">Definition 69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73"/>
    <w:bookmarkStart w:id="374" w:name="exm-generalized-inverse"/>
    <w:p>
      <w:pPr>
        <w:pStyle w:val="FirstParagraph"/>
      </w:pPr>
      <w:r>
        <w:rPr>
          <w:b/>
          <w:bCs/>
        </w:rPr>
        <w:t xml:space="preserve">Example 110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374"/>
    <w:bookmarkStart w:id="375" w:name="thm-generalized-inverse-invertible"/>
    <w:p>
      <w:pPr>
        <w:pStyle w:val="BodyText"/>
      </w:pPr>
      <w:r>
        <w:rPr>
          <w:b/>
          <w:bCs/>
        </w:rPr>
        <w:t xml:space="preserve">Theorem 74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(@def-generalized-inverse)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bookmarkStart w:id="376" w:name="exm-generalized-inverse-invertible"/>
    <w:p>
      <w:pPr>
        <w:pStyle w:val="FirstParagraph"/>
      </w:pPr>
      <w:r>
        <w:rPr>
          <w:b/>
          <w:bCs/>
        </w:rPr>
        <w:t xml:space="preserve">Example 111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75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110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74</w:t>
        </w:r>
      </w:hyperlink>
      <w:r>
        <w:t xml:space="preserve"> </w:t>
      </w:r>
      <w:r>
        <w:t xml:space="preserve">it is singular.</w:t>
      </w:r>
    </w:p>
    <w:bookmarkEnd w:id="376"/>
    <w:bookmarkStart w:id="377" w:name="thm-generalized-inverse-solves"/>
    <w:p>
      <w:pPr>
        <w:pStyle w:val="BodyText"/>
      </w:pPr>
      <w:r>
        <w:rPr>
          <w:b/>
          <w:bCs/>
        </w:rPr>
        <w:t xml:space="preserve">Theorem 75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69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3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(@def-generalized-inverse)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378" w:name="exm-generalized-inverse-solves"/>
    <w:p>
      <w:pPr>
        <w:pStyle w:val="FirstParagraph"/>
      </w:pPr>
      <w:r>
        <w:rPr>
          <w:b/>
          <w:bCs/>
        </w:rPr>
        <w:t xml:space="preserve">Example 112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110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8"/>
    <w:bookmarkStart w:id="379" w:name="def-moore-penrose"/>
    <w:p>
      <w:pPr>
        <w:pStyle w:val="BodyText"/>
      </w:pPr>
      <w:r>
        <w:rPr>
          <w:b/>
          <w:bCs/>
        </w:rPr>
        <w:t xml:space="preserve">Definition 70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5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5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5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5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FirstParagraph"/>
      </w:pPr>
      <w:r>
        <w:t xml:space="preserve">Condition 1 says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(</w:t>
      </w:r>
      <w:hyperlink w:anchor="def-generalized-inverse">
        <w:r>
          <w:rPr>
            <w:rStyle w:val="Hyperlink"/>
          </w:rPr>
          <w:t xml:space="preserve">Definition 69</w:t>
        </w:r>
      </w:hyperlink>
      <w:r>
        <w:t xml:space="preserve">).</w:t>
      </w:r>
    </w:p>
    <w:bookmarkEnd w:id="379"/>
    <w:bookmarkStart w:id="380" w:name="exm-moore-penrose"/>
    <w:p>
      <w:pPr>
        <w:pStyle w:val="BodyText"/>
      </w:pPr>
      <w:r>
        <w:rPr>
          <w:b/>
          <w:bCs/>
        </w:rPr>
        <w:t xml:space="preserve">Example 113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110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380"/>
    <w:bookmarkStart w:id="381" w:name="thm-moore-penrose-unique"/>
    <w:p>
      <w:pPr>
        <w:pStyle w:val="BodyText"/>
      </w:pPr>
      <w:r>
        <w:rPr>
          <w:b/>
          <w:bCs/>
        </w:rPr>
        <w:t xml:space="preserve">Theorem 76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70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2" w:name="exm-moore-penrose-unique"/>
    <w:p>
      <w:pPr>
        <w:pStyle w:val="FirstParagraph"/>
      </w:pPr>
      <w:r>
        <w:rPr>
          <w:b/>
          <w:bCs/>
        </w:rPr>
        <w:t xml:space="preserve">Example 114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113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76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382"/>
    <w:bookmarkStart w:id="383" w:name="thm-moore-penrose-exists"/>
    <w:p>
      <w:pPr>
        <w:pStyle w:val="BodyText"/>
      </w:pPr>
      <w:r>
        <w:rPr>
          <w:b/>
          <w:bCs/>
        </w:rPr>
        <w:t xml:space="preserve">Theorem 77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70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76</w:t>
        </w:r>
      </w:hyperlink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w:anchor="def-rank-factorization">
        <w:r>
          <w:rPr>
            <w:rStyle w:val="Hyperlink"/>
          </w:rPr>
          <w:t xml:space="preserve">Definition 35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3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w:anchor="thm-rank-factorization">
        <w:r>
          <w:rPr>
            <w:rStyle w:val="Hyperlink"/>
          </w:rPr>
          <w:t xml:space="preserve">Theorem 30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(@cor-rank-bound,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(@thm-rank-transpose)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(@cor-rank-bound,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).</w:t>
      </w:r>
      <w:r>
        <w:t xml:space="preserve"> </w:t>
      </w:r>
      <w:r>
        <w:t xml:space="preserve">They are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bookmarkStart w:id="384" w:name="exm-moore-penrose-exists"/>
    <w:p>
      <w:pPr>
        <w:pStyle w:val="FirstParagraph"/>
      </w:pPr>
      <w:r>
        <w:rPr>
          <w:b/>
          <w:bCs/>
        </w:rPr>
        <w:t xml:space="preserve">Example 115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-factorization">
        <w:r>
          <w:rPr>
            <w:rStyle w:val="Hyperlink"/>
          </w:rPr>
          <w:t xml:space="preserve">Example 40</w:t>
        </w:r>
      </w:hyperlink>
      <w:r>
        <w:t xml:space="preserve">) gives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⋅</m:t>
              </m:r>
              <m:r>
                <m:t>10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condition 1,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84"/>
    <w:bookmarkStart w:id="385" w:name="def-consistent-system"/>
    <w:p>
      <w:pPr>
        <w:pStyle w:val="BodyText"/>
      </w:pPr>
      <w:r>
        <w:rPr>
          <w:b/>
          <w:bCs/>
        </w:rPr>
        <w:t xml:space="preserve">Definition 71 (Consistent linear system)</w:t>
      </w:r>
      <w:r>
        <w:t xml:space="preserve"> </w:t>
      </w:r>
      <w:r>
        <w:t xml:space="preserve">A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385"/>
    <w:bookmarkStart w:id="386" w:name="exm-consistent-system"/>
    <w:p>
      <w:pPr>
        <w:pStyle w:val="BodyText"/>
      </w:pPr>
      <w:r>
        <w:rPr>
          <w:b/>
          <w:bCs/>
        </w:rPr>
        <w:t xml:space="preserve">Example 116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5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5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386"/>
    <w:bookmarkStart w:id="387" w:name="thm-consistency"/>
    <w:p>
      <w:pPr>
        <w:pStyle w:val="FirstParagraph"/>
      </w:pPr>
      <w:r>
        <w:rPr>
          <w:b/>
          <w:bCs/>
        </w:rPr>
        <w:t xml:space="preserve">Theorem 78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71</w:t>
        </w:r>
      </w:hyperlink>
      <w:r>
        <w:t xml:space="preserve">);</w:t>
      </w:r>
    </w:p>
    <w:p>
      <w:pPr>
        <w:pStyle w:val="Compact"/>
        <w:numPr>
          <w:ilvl w:val="0"/>
          <w:numId w:val="105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);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3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71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75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</w:p>
    <w:bookmarkStart w:id="388" w:name="exm-consistency"/>
    <w:p>
      <w:pPr>
        <w:pStyle w:val="BodyText"/>
      </w:pPr>
      <w:r>
        <w:rPr>
          <w:b/>
          <w:bCs/>
        </w:rPr>
        <w:t xml:space="preserve">Example 117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the system is consistent.</w:t>
      </w:r>
    </w:p>
    <w:p>
      <w:pPr>
        <w:pStyle w:val="Compact"/>
        <w:numPr>
          <w:ilvl w:val="0"/>
          <w:numId w:val="105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112</w:t>
        </w:r>
      </w:hyperlink>
      <w:r>
        <w:t xml:space="preserve"> </w:t>
      </w:r>
      <w:r>
        <w:t xml:space="preserve">found directly.</w:t>
      </w:r>
    </w:p>
    <w:bookmarkEnd w:id="388"/>
    <w:bookmarkStart w:id="389" w:name="thm-solution-set"/>
    <w:p>
      <w:pPr>
        <w:pStyle w:val="FirstParagraph"/>
      </w:pPr>
      <w:r>
        <w:rPr>
          <w:b/>
          <w:bCs/>
        </w:rPr>
        <w:t xml:space="preserve">Theorem 79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5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3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(@def-generalized-inverse)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75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(@thm-matvec-linear,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(@thm-consistency,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390" w:name="exm-solution-set"/>
    <w:p>
      <w:pPr>
        <w:pStyle w:val="BodyText"/>
      </w:pPr>
      <w:r>
        <w:rPr>
          <w:b/>
          <w:bCs/>
        </w:rPr>
        <w:t xml:space="preserve">Example 118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says directly.</w:t>
      </w:r>
    </w:p>
    <w:bookmarkEnd w:id="390"/>
    <w:bookmarkStart w:id="391" w:name="cor-solution-unique"/>
    <w:p>
      <w:pPr>
        <w:pStyle w:val="BodyText"/>
      </w:pPr>
      <w:r>
        <w:rPr>
          <w:b/>
          <w:bCs/>
        </w:rPr>
        <w:t xml:space="preserve">Corollary 6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78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79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392" w:name="exm-solution-unique"/>
    <w:p>
      <w:pPr>
        <w:pStyle w:val="BodyText"/>
      </w:pPr>
      <w:r>
        <w:rPr>
          <w:b/>
          <w:bCs/>
        </w:rPr>
        <w:t xml:space="preserve">Example 119 (Three systems)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rank-bound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pStyle w:val="Compact"/>
        <w:numPr>
          <w:ilvl w:val="0"/>
          <w:numId w:val="105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100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5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392"/>
    <w:bookmarkStart w:id="393" w:name="thm-projector-generalized-inverse"/>
    <w:p>
      <w:pPr>
        <w:pStyle w:val="FirstParagraph"/>
      </w:pPr>
      <w:r>
        <w:rPr>
          <w:b/>
          <w:bCs/>
        </w:rPr>
        <w:t xml:space="preserve">Theorem 80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67</w:t>
        </w:r>
      </w:hyperlink>
      <w:r>
        <w:t xml:space="preserve">).</w:t>
      </w:r>
    </w:p>
    <w:bookmarkEnd w:id="3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(@thm-matvec-linear,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(@def-generalized-inverse)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74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394" w:name="exm-projector-generalized-inverse"/>
    <w:p>
      <w:pPr>
        <w:pStyle w:val="BodyText"/>
      </w:pPr>
      <w:r>
        <w:rPr>
          <w:b/>
          <w:bCs/>
        </w:rPr>
        <w:t xml:space="preserve">Example 120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119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101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80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394"/>
    <w:bookmarkEnd w:id="395"/>
    <w:bookmarkEnd w:id="396"/>
    <w:bookmarkStart w:id="397" w:name="sec-additional-resources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60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60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60"/>
        </w:numPr>
      </w:pPr>
      <w:r>
        <w:t xml:space="preserve">Fieller (2016)</w:t>
      </w:r>
    </w:p>
    <w:p>
      <w:pPr>
        <w:pStyle w:val="Compact"/>
        <w:numPr>
          <w:ilvl w:val="0"/>
          <w:numId w:val="1060"/>
        </w:numPr>
      </w:pPr>
      <w:r>
        <w:t xml:space="preserve">Banerjee and Roy (2014)</w:t>
      </w:r>
    </w:p>
    <w:p>
      <w:pPr>
        <w:pStyle w:val="Compact"/>
        <w:numPr>
          <w:ilvl w:val="0"/>
          <w:numId w:val="1060"/>
        </w:numPr>
      </w:pPr>
      <w:r>
        <w:t xml:space="preserve">Searle and Khuri (2017)</w:t>
      </w:r>
    </w:p>
    <w:bookmarkEnd w:id="397"/>
    <w:bookmarkStart w:id="426" w:name="references"/>
    <w:p>
      <w:pPr>
        <w:pStyle w:val="Heading2"/>
      </w:pPr>
      <w:r>
        <w:t xml:space="preserve">References</w:t>
      </w:r>
    </w:p>
    <w:bookmarkStart w:id="425" w:name="refs"/>
    <w:bookmarkStart w:id="39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9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99"/>
    <w:bookmarkStart w:id="40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40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401"/>
    <w:bookmarkStart w:id="40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0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3"/>
    <w:bookmarkStart w:id="40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40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405"/>
    <w:bookmarkStart w:id="407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406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407"/>
    <w:bookmarkStart w:id="40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40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409"/>
    <w:bookmarkStart w:id="411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10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11"/>
    <w:bookmarkStart w:id="412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412"/>
    <w:bookmarkStart w:id="414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413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414"/>
    <w:bookmarkStart w:id="416" w:name="ref-zhou2024matinv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41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416"/>
    <w:bookmarkStart w:id="418" w:name="ref-zhou2024orthproj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41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418"/>
    <w:bookmarkStart w:id="420" w:name="ref-zhou2024rank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419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420"/>
    <w:bookmarkStart w:id="422" w:name="ref-zhou2024vecsp"/>
    <w:p>
      <w:pPr>
        <w:pStyle w:val="Bibliography"/>
      </w:pPr>
      <w:r>
        <w:t xml:space="preserve">Zhou, Hua. 2024d.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421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422"/>
    <w:bookmarkStart w:id="424" w:name="ref-zhou2024vector"/>
    <w:p>
      <w:pPr>
        <w:pStyle w:val="Bibliography"/>
      </w:pPr>
      <w:r>
        <w:t xml:space="preserve">Zhou, Hua. 2024e.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423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424"/>
    <w:bookmarkEnd w:id="425"/>
    <w:bookmarkEnd w:id="4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2" Target="media/rId102.png" /><Relationship Type="http://schemas.openxmlformats.org/officeDocument/2006/relationships/image" Id="rId49" Target="media/rId49.png" /><Relationship Type="http://schemas.openxmlformats.org/officeDocument/2006/relationships/hyperlink" Id="rId398" Target="https://doi.org/10.1007/978-3-031-41026-0" TargetMode="External" /><Relationship Type="http://schemas.openxmlformats.org/officeDocument/2006/relationships/hyperlink" Id="rId402" Target="https://doi.org/10.1201/9781315182780" TargetMode="External" /><Relationship Type="http://schemas.openxmlformats.org/officeDocument/2006/relationships/hyperlink" Id="rId404" Target="https://doi.org/10.1201/9781315370200" TargetMode="External" /><Relationship Type="http://schemas.openxmlformats.org/officeDocument/2006/relationships/hyperlink" Id="rId327" Target="https://en.wikipedia.org/wiki/Definite_matrix" TargetMode="External" /><Relationship Type="http://schemas.openxmlformats.org/officeDocument/2006/relationships/hyperlink" Id="rId336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408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413" Target="https://math.mit.edu/~gs/linearalgebra/" TargetMode="External" /><Relationship Type="http://schemas.openxmlformats.org/officeDocument/2006/relationships/hyperlink" Id="rId282" Target="https://morrison-lab.github.io/rme/chapters/Linear-models-overview.html#sec-infer-LMs" TargetMode="External" /><Relationship Type="http://schemas.openxmlformats.org/officeDocument/2006/relationships/hyperlink" Id="rId423" Target="https://ucla-biostat-216.github.io/2024fall/slides/02-vector/02-vector.html" TargetMode="External" /><Relationship Type="http://schemas.openxmlformats.org/officeDocument/2006/relationships/hyperlink" Id="rId421" Target="https://ucla-biostat-216.github.io/2024fall/slides/04-vecsp/04-vecsp.html" TargetMode="External" /><Relationship Type="http://schemas.openxmlformats.org/officeDocument/2006/relationships/hyperlink" Id="rId419" Target="https://ucla-biostat-216.github.io/2024fall/slides/05-rank/05-rank.html" TargetMode="External" /><Relationship Type="http://schemas.openxmlformats.org/officeDocument/2006/relationships/hyperlink" Id="rId417" Target="https://ucla-biostat-216.github.io/2024fall/slides/06-orthproj/06-orthproj.html" TargetMode="External" /><Relationship Type="http://schemas.openxmlformats.org/officeDocument/2006/relationships/hyperlink" Id="rId415" Target="https://ucla-biostat-216.github.io/2024fall/slides/07-matinv/07-matinv.html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406" Target="https://www.deeplearningbook.org/" TargetMode="External" /><Relationship Type="http://schemas.openxmlformats.org/officeDocument/2006/relationships/hyperlink" Id="rId410" Target="https://www.mosaic-web.org" TargetMode="External" /><Relationship Type="http://schemas.openxmlformats.org/officeDocument/2006/relationships/hyperlink" Id="rId400" Target="https://www.routledge.com/Linear-Algebra-and-Matrix-Analysis-for-Statistics/Banerjee-Roy/p/book/9781420095388" TargetMode="External" /><Relationship Type="http://schemas.openxmlformats.org/officeDocument/2006/relationships/hyperlink" Id="rId251" Target="notation.qmd#def-kronecker-delta" TargetMode="External" /><Relationship Type="http://schemas.openxmlformats.org/officeDocument/2006/relationships/hyperlink" Id="rId281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8" Target="https://doi.org/10.1007/978-3-031-41026-0" TargetMode="External" /><Relationship Type="http://schemas.openxmlformats.org/officeDocument/2006/relationships/hyperlink" Id="rId402" Target="https://doi.org/10.1201/9781315182780" TargetMode="External" /><Relationship Type="http://schemas.openxmlformats.org/officeDocument/2006/relationships/hyperlink" Id="rId404" Target="https://doi.org/10.1201/9781315370200" TargetMode="External" /><Relationship Type="http://schemas.openxmlformats.org/officeDocument/2006/relationships/hyperlink" Id="rId327" Target="https://en.wikipedia.org/wiki/Definite_matrix" TargetMode="External" /><Relationship Type="http://schemas.openxmlformats.org/officeDocument/2006/relationships/hyperlink" Id="rId336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408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413" Target="https://math.mit.edu/~gs/linearalgebra/" TargetMode="External" /><Relationship Type="http://schemas.openxmlformats.org/officeDocument/2006/relationships/hyperlink" Id="rId282" Target="https://morrison-lab.github.io/rme/chapters/Linear-models-overview.html#sec-infer-LMs" TargetMode="External" /><Relationship Type="http://schemas.openxmlformats.org/officeDocument/2006/relationships/hyperlink" Id="rId423" Target="https://ucla-biostat-216.github.io/2024fall/slides/02-vector/02-vector.html" TargetMode="External" /><Relationship Type="http://schemas.openxmlformats.org/officeDocument/2006/relationships/hyperlink" Id="rId421" Target="https://ucla-biostat-216.github.io/2024fall/slides/04-vecsp/04-vecsp.html" TargetMode="External" /><Relationship Type="http://schemas.openxmlformats.org/officeDocument/2006/relationships/hyperlink" Id="rId419" Target="https://ucla-biostat-216.github.io/2024fall/slides/05-rank/05-rank.html" TargetMode="External" /><Relationship Type="http://schemas.openxmlformats.org/officeDocument/2006/relationships/hyperlink" Id="rId417" Target="https://ucla-biostat-216.github.io/2024fall/slides/06-orthproj/06-orthproj.html" TargetMode="External" /><Relationship Type="http://schemas.openxmlformats.org/officeDocument/2006/relationships/hyperlink" Id="rId415" Target="https://ucla-biostat-216.github.io/2024fall/slides/07-matinv/07-matinv.html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406" Target="https://www.deeplearningbook.org/" TargetMode="External" /><Relationship Type="http://schemas.openxmlformats.org/officeDocument/2006/relationships/hyperlink" Id="rId410" Target="https://www.mosaic-web.org" TargetMode="External" /><Relationship Type="http://schemas.openxmlformats.org/officeDocument/2006/relationships/hyperlink" Id="rId400" Target="https://www.routledge.com/Linear-Algebra-and-Matrix-Analysis-for-Statistics/Banerjee-Roy/p/book/9781420095388" TargetMode="External" /><Relationship Type="http://schemas.openxmlformats.org/officeDocument/2006/relationships/hyperlink" Id="rId251" Target="notation.qmd#def-kronecker-delta" TargetMode="External" /><Relationship Type="http://schemas.openxmlformats.org/officeDocument/2006/relationships/hyperlink" Id="rId281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2026-10-05T09:04:45Z</dcterms:created>
  <dcterms:modified xsi:type="dcterms:W3CDTF">2026-10-05T09:04:45Z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