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106.png" ContentType="image/png"/>
  <Override PartName="/word/media/rId103.png" ContentType="image/png"/>
  <Override PartName="/word/media/rId76.png" ContentType="image/png"/>
  <Override PartName="/word/media/rId73.png" ContentType="image/png"/>
  <Override PartName="/word/media/rId4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Gradient Descent</w:t>
      </w:r>
    </w:p>
    <w:p>
      <w:pPr>
        <w:pStyle w:val="Date"/>
      </w:pPr>
      <w:r>
        <w:t xml:space="preserve">Last modified: 2026-10-29 13:28:16 (PDT)</w:t>
      </w:r>
    </w:p>
    <w:bookmarkStart w:id="130" w:name="sec-gradient-descent"/>
    <w:p>
      <w:pPr>
        <w:pStyle w:val="Heading2"/>
      </w:pPr>
      <w:r>
        <w:t xml:space="preserve">1 Gradient descent</w:t>
      </w:r>
    </w:p>
    <w:bookmarkStart w:id="9" w:name="def-gradient-descent"/>
    <w:p>
      <w:pPr>
        <w:pStyle w:val="FirstParagraph"/>
      </w:pPr>
      <w:r>
        <w:rPr>
          <w:b/>
          <w:bCs/>
        </w:rPr>
        <w:t xml:space="preserve">Definition 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9"/>
    <w:bookmarkStart w:id="10" w:name="exm-gradient-descent"/>
    <w:p>
      <w:pPr>
        <w:pStyle w:val="FirstParagraph"/>
      </w:pPr>
      <w:r>
        <w:rPr>
          <w:b/>
          <w:bCs/>
        </w:rPr>
        <w:t xml:space="preserve">Example 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0"/>
    <w:bookmarkStart w:id="12" w:name="rem-gradient-descent-newton"/>
    <w:p>
      <w:pPr>
        <w:pStyle w:val="FirstParagraph"/>
      </w:pPr>
      <w:r>
        <w:rPr>
          <w:i/>
          <w:iCs/>
        </w:rPr>
        <w:t xml:space="preserve">Remark 1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 is Newton’s method (</w:t>
      </w:r>
      <w:hyperlink r:id="rId11">
        <w:r>
          <w:rPr>
            <w:rStyle w:val="Hyperlink"/>
          </w:rPr>
          <w:t xml:space="preserve">Definition 5 in Newton’s Method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2"/>
    <w:bookmarkStart w:id="14" w:name="def-gradient-ascent"/>
    <w:p>
      <w:pPr>
        <w:pStyle w:val="BodyText"/>
      </w:pPr>
      <w:r>
        <w:rPr>
          <w:b/>
          <w:bCs/>
        </w:rPr>
        <w:t xml:space="preserve">Definition 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4"/>
    <w:bookmarkStart w:id="16" w:name="exm-gradient-ascent"/>
    <w:p>
      <w:pPr>
        <w:pStyle w:val="FirstParagraph"/>
      </w:pPr>
      <w:r>
        <w:rPr>
          <w:b/>
          <w:bCs/>
        </w:rPr>
        <w:t xml:space="preserve">Example 2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6"/>
    <w:bookmarkStart w:id="17" w:name="def-line-search"/>
    <w:p>
      <w:pPr>
        <w:pStyle w:val="BodyText"/>
      </w:pPr>
      <w:r>
        <w:rPr>
          <w:b/>
          <w:bCs/>
        </w:rPr>
        <w:t xml:space="preserve">Definition 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[2]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"/>
    <w:bookmarkStart w:id="18" w:name="def-exact-line-search"/>
    <w:p>
      <w:pPr>
        <w:pStyle w:val="BodyText"/>
      </w:pPr>
      <w:r>
        <w:rPr>
          <w:b/>
          <w:bCs/>
        </w:rPr>
        <w:t xml:space="preserve">Definition 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exm-line-search"/>
    <w:p>
      <w:pPr>
        <w:pStyle w:val="BodyText"/>
      </w:pPr>
      <w:r>
        <w:rPr>
          <w:b/>
          <w:bCs/>
        </w:rPr>
        <w:t xml:space="preserve">Example 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"/>
    <w:bookmarkStart w:id="21" w:name="def-descent-direction"/>
    <w:p>
      <w:pPr>
        <w:pStyle w:val="BodyText"/>
      </w:pPr>
      <w:r>
        <w:rPr>
          <w:b/>
          <w:bCs/>
        </w:rPr>
        <w:t xml:space="preserve">Definition 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"/>
    <w:bookmarkStart w:id="22" w:name="exm-descent-directions"/>
    <w:p>
      <w:pPr>
        <w:pStyle w:val="BodyText"/>
      </w:pPr>
      <w:r>
        <w:rPr>
          <w:b/>
          <w:bCs/>
        </w:rPr>
        <w:t xml:space="preserve">Example 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2"/>
    <w:bookmarkStart w:id="24" w:name="thm-descent-direction"/>
    <w:p>
      <w:pPr>
        <w:pStyle w:val="FirstParagraph"/>
      </w:pPr>
      <w:r>
        <w:rPr>
          <w:b/>
          <w:bCs/>
        </w:rPr>
        <w:t xml:space="preserve">Theorem 1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26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" w:name="exm-descent-direction"/>
    <w:p>
      <w:pPr>
        <w:pStyle w:val="BodyText"/>
      </w:pPr>
      <w:r>
        <w:rPr>
          <w:b/>
          <w:bCs/>
        </w:rPr>
        <w:t xml:space="preserve">Example 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"/>
    <w:bookmarkStart w:id="30" w:name="exm-gd-zigzag"/>
    <w:p>
      <w:pPr>
        <w:pStyle w:val="BodyText"/>
      </w:pPr>
      <w:r>
        <w:rPr>
          <w:b/>
          <w:bCs/>
        </w:rPr>
        <w:t xml:space="preserve">Example 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</w:p>
    <w:bookmarkEnd w:id="30"/>
    <w:bookmarkStart w:id="31" w:name="def-rosenbrock-function"/>
    <w:p>
      <w:pPr>
        <w:pStyle w:val="FirstParagraph"/>
      </w:pPr>
      <w:r>
        <w:rPr>
          <w:b/>
          <w:bCs/>
        </w:rPr>
        <w:t xml:space="preserve">Definition 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6" w:name="exm-rosenbrock-function"/>
    <w:p>
      <w:pPr>
        <w:pStyle w:val="BodyText"/>
      </w:pPr>
      <w:r>
        <w:rPr>
          <w:b/>
          <w:bCs/>
        </w:rPr>
        <w:t xml:space="preserve">Example 7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3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3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python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44"/>
        </w:tc>
      </w:tr>
    </w:tbl>
    <w:bookmarkStart w:id="49" w:name="def-basin-of-attraction"/>
    <w:p>
      <w:pPr>
        <w:pStyle w:val="BodyText"/>
      </w:pPr>
      <w:r>
        <w:rPr>
          <w:b/>
          <w:bCs/>
        </w:rPr>
        <w:t xml:space="preserve">Definition 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[4]</w:t>
      </w:r>
      <w:r>
        <w:t xml:space="preserve">.</w:t>
      </w:r>
    </w:p>
    <w:bookmarkEnd w:id="49"/>
    <w:bookmarkStart w:id="53" w:name="exm-basin-of-attraction"/>
    <w:p>
      <w:pPr>
        <w:pStyle w:val="BodyText"/>
      </w:pPr>
      <w:r>
        <w:rPr>
          <w:b/>
          <w:bCs/>
        </w:rPr>
        <w:t xml:space="preserve">Example 8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45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51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5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5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0x7f8440f5c050&gt;]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0x7f8440f5c550&gt;]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0x7f8440f5c690&gt;]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0x7f8440f5c7d0&gt;]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0x7f8440f5c910&gt;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python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60"/>
        </w:tc>
      </w:tr>
    </w:tbl>
    <w:bookmarkStart w:id="61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r:id="rId47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2" w:name="cor-double-well-basin-bound"/>
    <w:p>
      <w:pPr>
        <w:pStyle w:val="BodyText"/>
      </w:pPr>
      <w:r>
        <w:rPr>
          <w:b/>
          <w:bCs/>
        </w:rPr>
        <w:t xml:space="preserve">Corollary 1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63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68" w:name="exm-double-well-divergence"/>
    <w:p>
      <w:pPr>
        <w:pStyle w:val="BodyText"/>
      </w:pPr>
      <w:r>
        <w:rPr>
          <w:b/>
          <w:bCs/>
        </w:rPr>
        <w:t xml:space="preserve">Example 9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63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5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66">
        <w:r>
          <w:rPr>
            <w:rStyle w:val="Hyperlink"/>
          </w:rPr>
          <w:t xml:space="preserve">bounded</w:t>
        </w:r>
      </w:hyperlink>
      <w:r>
        <w:t xml:space="preserve"> </w:t>
      </w:r>
      <w:hyperlink r:id="rId67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68"/>
    <w:bookmarkStart w:id="71" w:name="def-plateau"/>
    <w:p>
      <w:pPr>
        <w:pStyle w:val="BodyText"/>
      </w:pPr>
      <w:r>
        <w:rPr>
          <w:b/>
          <w:bCs/>
        </w:rPr>
        <w:t xml:space="preserve">Definition 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7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71"/>
    <w:bookmarkStart w:id="72" w:name="exm-plateau"/>
    <w:p>
      <w:pPr>
        <w:pStyle w:val="BodyText"/>
      </w:pPr>
      <w:r>
        <w:rPr>
          <w:b/>
          <w:bCs/>
        </w:rPr>
        <w:t xml:space="preserve">Example 10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r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0x7f8440de5090&gt;]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0x7f8440de51d0&gt;]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79"/>
        </w:tc>
      </w:tr>
    </w:tbl>
    <w:bookmarkStart w:id="80" w:name="def-armijo-condition"/>
    <w:p>
      <w:pPr>
        <w:pStyle w:val="BodyText"/>
      </w:pPr>
      <w:r>
        <w:rPr>
          <w:b/>
          <w:bCs/>
        </w:rPr>
        <w:t xml:space="preserve">Definition 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[5]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80"/>
    <w:bookmarkStart w:id="81" w:name="exm-armijo-condition"/>
    <w:p>
      <w:pPr>
        <w:pStyle w:val="FirstParagraph"/>
      </w:pPr>
      <w:r>
        <w:rPr>
          <w:b/>
          <w:bCs/>
        </w:rPr>
        <w:t xml:space="preserve">Example 11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def-backtracking-line-search"/>
    <w:p>
      <w:pPr>
        <w:pStyle w:val="BodyText"/>
      </w:pPr>
      <w:r>
        <w:rPr>
          <w:b/>
          <w:bCs/>
        </w:rPr>
        <w:t xml:space="preserve">Definition 10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[5]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82"/>
    <w:bookmarkStart w:id="83" w:name="exm-backtracking-line-search"/>
    <w:p>
      <w:pPr>
        <w:pStyle w:val="BodyText"/>
      </w:pPr>
      <w:r>
        <w:rPr>
          <w:b/>
          <w:bCs/>
        </w:rPr>
        <w:t xml:space="preserve">Example 12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83"/>
    <w:bookmarkStart w:id="88" w:name="thm-gd-quadratic-error"/>
    <w:p>
      <w:pPr>
        <w:pStyle w:val="BodyText"/>
      </w:pPr>
      <w:r>
        <w:rPr>
          <w:b/>
          <w:bCs/>
        </w:rPr>
        <w:t xml:space="preserve">Theorem 2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r:id="rId87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90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9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96" w:name="exm-gd-quadratic-error"/>
    <w:p>
      <w:pPr>
        <w:pStyle w:val="BodyText"/>
      </w:pPr>
      <w:r>
        <w:rPr>
          <w:b/>
          <w:bCs/>
        </w:rPr>
        <w:t xml:space="preserve">Example 13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95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96"/>
    <w:bookmarkStart w:id="98" w:name="thm-best-constant-step"/>
    <w:p>
      <w:pPr>
        <w:pStyle w:val="BodyText"/>
      </w:pPr>
      <w:r>
        <w:rPr>
          <w:b/>
          <w:bCs/>
        </w:rPr>
        <w:t xml:space="preserve">Theorem 3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99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100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best-constant-step"/>
    <w:p>
      <w:pPr>
        <w:pStyle w:val="FirstParagraph"/>
      </w:pPr>
      <w:r>
        <w:rPr>
          <w:b/>
          <w:bCs/>
        </w:rPr>
        <w:t xml:space="preserve">Example 14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r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0x7f8440bbc690&gt;]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0x7f8440bbc7d0&gt;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0x7f8440bbc910&gt;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109"/>
        </w:tc>
      </w:tr>
    </w:tbl>
    <w:bookmarkStart w:id="110" w:name="exr-step-length-range"/>
    <w:p>
      <w:pPr>
        <w:pStyle w:val="BodyText"/>
      </w:pPr>
      <w:r>
        <w:rPr>
          <w:b/>
          <w:bCs/>
        </w:rPr>
        <w:t xml:space="preserve">Exercise 1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110"/>
    <w:bookmarkStart w:id="111" w:name="sol-step-length-rang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92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85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11"/>
    <w:bookmarkStart w:id="112" w:name="exr-best-step-length"/>
    <w:p>
      <w:pPr>
        <w:pStyle w:val="FirstParagraph"/>
      </w:pPr>
      <w:r>
        <w:rPr>
          <w:b/>
          <w:bCs/>
        </w:rPr>
        <w:t xml:space="preserve">Exercise 2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2"/>
    <w:bookmarkStart w:id="114" w:name="sol-best-step-length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113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114"/>
    <w:bookmarkStart w:id="115" w:name="exr-best-step-factor"/>
    <w:p>
      <w:pPr>
        <w:pStyle w:val="FirstParagraph"/>
      </w:pPr>
      <w:r>
        <w:rPr>
          <w:b/>
          <w:bCs/>
        </w:rPr>
        <w:t xml:space="preserve">Exercise 3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115"/>
    <w:bookmarkStart w:id="116" w:name="sol-best-step-facto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116"/>
    <w:bookmarkStart w:id="117" w:name="exr-best-step-count"/>
    <w:p>
      <w:pPr>
        <w:pStyle w:val="FirstParagraph"/>
      </w:pPr>
      <w:r>
        <w:rPr>
          <w:b/>
          <w:bCs/>
        </w:rPr>
        <w:t xml:space="preserve">Exercise 4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117"/>
    <w:bookmarkStart w:id="118" w:name="sol-best-step-coun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118"/>
    <w:bookmarkStart w:id="129" w:name="refs"/>
    <w:bookmarkStart w:id="120" w:name="ref-wikipedia_gradient_desc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https://en.wikipedia.org/wiki/Gradient_descent</w:t>
        </w:r>
      </w:hyperlink>
    </w:p>
    <w:bookmarkEnd w:id="120"/>
    <w:bookmarkStart w:id="122" w:name="ref-wikipedia_line_search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https://en.wikipedia.org/wiki/Line_search</w:t>
        </w:r>
      </w:hyperlink>
    </w:p>
    <w:bookmarkEnd w:id="122"/>
    <w:bookmarkStart w:id="124" w:name="ref-wikipedia_rosenbrock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https://en.wikipedia.org/wiki/Rosenbrock_function</w:t>
        </w:r>
      </w:hyperlink>
    </w:p>
    <w:bookmarkEnd w:id="124"/>
    <w:bookmarkStart w:id="126" w:name="ref-wikipedia_attra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https://en.wikipedia.org/wiki/Attractor</w:t>
        </w:r>
      </w:hyperlink>
    </w:p>
    <w:bookmarkEnd w:id="126"/>
    <w:bookmarkStart w:id="128" w:name="ref-wikipedia_backtracking_line_searc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https://en.wikipedia.org/wiki/Backtracking_line_search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Gradient Descent</dc:title>
  <dc:creator/>
  <cp:keywords/>
  <dcterms:created xsi:type="dcterms:W3CDTF">2026-10-29T21:25:21Z</dcterms:created>
  <dcterms:modified xsi:type="dcterms:W3CDTF">2026-10-29T21:25:21Z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