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0" w:name="sec-cosine-sine"/>
    <w:p>
      <w:pPr>
        <w:pStyle w:val="Heading2"/>
      </w:pPr>
      <w:r>
        <w:t xml:space="preserve">20 Cosine and sine</w:t>
      </w:r>
    </w:p>
    <w:bookmarkStart w:id="281" w:name="def-cosine-sine"/>
    <w:p>
      <w:pPr>
        <w:pStyle w:val="FirstParagraph"/>
      </w:pPr>
      <w:r>
        <w:rPr>
          <w:b/>
          <w:bCs/>
        </w:rPr>
        <w:t xml:space="preserve">Definition 79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81"/>
    <w:bookmarkStart w:id="282" w:name="exm-cosine-sine"/>
    <w:p>
      <w:pPr>
        <w:pStyle w:val="BodyText"/>
      </w:pPr>
      <w:r>
        <w:rPr>
          <w:b/>
          <w:bCs/>
        </w:rPr>
        <w:t xml:space="preserve">Example 57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2"/>
    <w:bookmarkStart w:id="283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8" w:name="exm-cosine-sine-unit-circle"/>
    <w:p>
      <w:pPr>
        <w:pStyle w:val="BodyText"/>
      </w:pPr>
      <w:r>
        <w:rPr>
          <w:b/>
          <w:bCs/>
        </w:rPr>
        <w:t xml:space="preserve">Example 58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87"/>
        </w:tc>
      </w:tr>
    </w:tbl>
    <w:bookmarkEnd w:id="288"/>
    <w:bookmarkStart w:id="289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0"/>
    <w:bookmarkStart w:id="312" w:name="sec-complex-numbers"/>
    <w:p>
      <w:pPr>
        <w:pStyle w:val="Heading2"/>
      </w:pPr>
      <w:r>
        <w:t xml:space="preserve">21 Complex numbers</w:t>
      </w:r>
    </w:p>
    <w:bookmarkStart w:id="291" w:name="def-imaginary-unit"/>
    <w:p>
      <w:pPr>
        <w:pStyle w:val="FirstParagraph"/>
      </w:pPr>
      <w:r>
        <w:rPr>
          <w:b/>
          <w:bCs/>
        </w:rPr>
        <w:t xml:space="preserve">Definition 80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1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2" w:name="exm-imaginary-unit-powers"/>
    <w:p>
      <w:pPr>
        <w:pStyle w:val="BodyText"/>
      </w:pPr>
      <w:r>
        <w:rPr>
          <w:b/>
          <w:bCs/>
        </w:rPr>
        <w:t xml:space="preserve">Example 59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2"/>
    <w:bookmarkStart w:id="293" w:name="exm-no-real-imaginary-unit"/>
    <w:p>
      <w:pPr>
        <w:pStyle w:val="BodyText"/>
      </w:pPr>
      <w:r>
        <w:rPr>
          <w:b/>
          <w:bCs/>
        </w:rPr>
        <w:t xml:space="preserve">Example 60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introduces a new number to solve it.</w:t>
      </w:r>
    </w:p>
    <w:bookmarkEnd w:id="293"/>
    <w:bookmarkStart w:id="294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5" w:name="exm-negative-imaginary-unit"/>
    <w:p>
      <w:pPr>
        <w:pStyle w:val="FirstParagraph"/>
      </w:pPr>
      <w:r>
        <w:rPr>
          <w:b/>
          <w:bCs/>
        </w:rPr>
        <w:t xml:space="preserve">Example 61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5"/>
    <w:bookmarkStart w:id="29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6"/>
    <w:bookmarkStart w:id="297" w:name="def-complex-number"/>
    <w:p>
      <w:pPr>
        <w:pStyle w:val="BodyText"/>
      </w:pPr>
      <w:r>
        <w:rPr>
          <w:b/>
          <w:bCs/>
        </w:rPr>
        <w:t xml:space="preserve">Definition 81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97"/>
    <w:bookmarkStart w:id="298" w:name="def-real-part"/>
    <w:p>
      <w:pPr>
        <w:pStyle w:val="BodyText"/>
      </w:pPr>
      <w:r>
        <w:rPr>
          <w:b/>
          <w:bCs/>
        </w:rPr>
        <w:t xml:space="preserve">Definition 82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98"/>
    <w:bookmarkStart w:id="299" w:name="def-imaginary-part"/>
    <w:p>
      <w:pPr>
        <w:pStyle w:val="BodyText"/>
      </w:pPr>
      <w:r>
        <w:rPr>
          <w:b/>
          <w:bCs/>
        </w:rPr>
        <w:t xml:space="preserve">Definition 83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99"/>
    <w:bookmarkStart w:id="300" w:name="def-complex-equality"/>
    <w:p>
      <w:pPr>
        <w:pStyle w:val="BodyText"/>
      </w:pPr>
      <w:r>
        <w:rPr>
          <w:b/>
          <w:bCs/>
        </w:rPr>
        <w:t xml:space="preserve">Definition 84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82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83</w:t>
        </w:r>
      </w:hyperlink>
      <w:r>
        <w:t xml:space="preserve">) are equal.</w:t>
      </w:r>
    </w:p>
    <w:bookmarkEnd w:id="30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1" w:name="exm-complex-number"/>
    <w:p>
      <w:pPr>
        <w:pStyle w:val="BodyText"/>
      </w:pPr>
      <w:r>
        <w:rPr>
          <w:b/>
          <w:bCs/>
        </w:rPr>
        <w:t xml:space="preserve">Example 62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1"/>
    <w:bookmarkStart w:id="302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3" w:name="exm-reals-in-complex"/>
    <w:p>
      <w:pPr>
        <w:pStyle w:val="BodyText"/>
      </w:pPr>
      <w:r>
        <w:rPr>
          <w:b/>
          <w:bCs/>
        </w:rPr>
        <w:t xml:space="preserve">Example 63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3"/>
    <w:bookmarkStart w:id="304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5" w:name="exm-complex-arithmetic"/>
    <w:p>
      <w:pPr>
        <w:pStyle w:val="BodyText"/>
      </w:pPr>
      <w:r>
        <w:rPr>
          <w:b/>
          <w:bCs/>
        </w:rPr>
        <w:t xml:space="preserve">Example 64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5"/>
    <w:bookmarkStart w:id="306" w:name="def-complex-conjugate"/>
    <w:p>
      <w:pPr>
        <w:pStyle w:val="FirstParagraph"/>
      </w:pPr>
      <w:r>
        <w:rPr>
          <w:b/>
          <w:bCs/>
        </w:rPr>
        <w:t xml:space="preserve">Definition 85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07" w:name="exm-complex-conjugate"/>
    <w:p>
      <w:pPr>
        <w:pStyle w:val="BodyText"/>
      </w:pPr>
      <w:r>
        <w:rPr>
          <w:b/>
          <w:bCs/>
        </w:rPr>
        <w:t xml:space="preserve">Example 65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07"/>
    <w:bookmarkStart w:id="308" w:name="def-complex-modulus"/>
    <w:p>
      <w:pPr>
        <w:pStyle w:val="FirstParagraph"/>
      </w:pPr>
      <w:r>
        <w:rPr>
          <w:b/>
          <w:bCs/>
        </w:rPr>
        <w:t xml:space="preserve">Definition 86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9" w:name="exm-complex-modulus"/>
    <w:p>
      <w:pPr>
        <w:pStyle w:val="BodyText"/>
      </w:pPr>
      <w:r>
        <w:rPr>
          <w:b/>
          <w:bCs/>
        </w:rPr>
        <w:t xml:space="preserve">Example 66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9"/>
    <w:bookmarkStart w:id="310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1" w:name="exm-conj-product"/>
    <w:p>
      <w:pPr>
        <w:pStyle w:val="BodyText"/>
      </w:pPr>
      <w:r>
        <w:rPr>
          <w:b/>
          <w:bCs/>
        </w:rPr>
        <w:t xml:space="preserve">Example 67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1"/>
    <w:bookmarkEnd w:id="312"/>
    <w:bookmarkStart w:id="31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3"/>
    <w:bookmarkStart w:id="320" w:name="references"/>
    <w:p>
      <w:pPr>
        <w:pStyle w:val="Heading2"/>
      </w:pPr>
      <w:r>
        <w:t xml:space="preserve">References</w:t>
      </w:r>
    </w:p>
    <w:bookmarkStart w:id="319" w:name="refs"/>
    <w:bookmarkStart w:id="31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5"/>
    <w:bookmarkStart w:id="31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7"/>
    <w:bookmarkStart w:id="31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84" Type="http://schemas.openxmlformats.org/officeDocument/2006/relationships/image" Target="media/rId284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16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14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16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14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2026-10-16T03:55:09Z</dcterms:created>
  <dcterms:modified xsi:type="dcterms:W3CDTF">2026-10-16T03:55:09Z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