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6.png" ContentType="image/png"/>
  <Override PartName="/word/media/rId74.png" ContentType="image/png"/>
  <Override PartName="/word/media/rId2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2026-10-15 20:42:14 (PDT)</w:t>
      </w:r>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8"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8"/>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33"/>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63"/>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38</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64"/>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acc>
          <m:accPr>
            <m:chr m:val="̃"/>
          </m:accPr>
          <m:e>
            <m:r>
              <m:t>0</m:t>
            </m:r>
          </m:e>
        </m:acc>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85"/>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acc>
          <m:accPr>
            <m:chr m:val="̃"/>
          </m:accPr>
          <m:e>
            <m:r>
              <m:t>x</m:t>
            </m:r>
          </m:e>
        </m:acc>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t>​</m:t>
        </m:r>
        <m:r>
          <m:rPr>
            <m:sty m:val="p"/>
          </m:rPr>
          <m:t>=</m:t>
        </m:r>
        <m:r>
          <m:t>a</m:t>
        </m:r>
        <m:r>
          <m:t> </m:t>
        </m:r>
        <m:r>
          <m:t>​</m:t>
        </m:r>
        <m:d>
          <m:dPr>
            <m:begChr m:val="⟨"/>
            <m:sepChr m:val=""/>
            <m:endChr m:val="⟩"/>
            <m:grow/>
          </m:dPr>
          <m:e>
            <m:acc>
              <m:accPr>
                <m:chr m:val="̃"/>
              </m:accPr>
              <m:e>
                <m:r>
                  <m:t>x</m:t>
                </m:r>
              </m:e>
            </m:acc>
            <m:r>
              <m:rPr>
                <m:sty m:val="p"/>
              </m:rPr>
              <m:t>,</m:t>
            </m:r>
            <m:acc>
              <m:accPr>
                <m:chr m:val="̃"/>
              </m:accPr>
              <m:e>
                <m:r>
                  <m:t>z</m:t>
                </m:r>
              </m:e>
            </m:acc>
          </m:e>
        </m:d>
        <m:r>
          <m:t>​</m:t>
        </m:r>
        <m:r>
          <m:rPr>
            <m:sty m:val="p"/>
          </m:rPr>
          <m:t>+</m:t>
        </m:r>
        <m:r>
          <m:t>b</m:t>
        </m:r>
        <m:r>
          <m:t> </m:t>
        </m:r>
        <m:r>
          <m:t>​</m:t>
        </m:r>
        <m:d>
          <m:dPr>
            <m:begChr m:val="⟨"/>
            <m:sepChr m:val=""/>
            <m:endChr m:val="⟩"/>
            <m:grow/>
          </m:dPr>
          <m:e>
            <m:acc>
              <m:accPr>
                <m:chr m:val="̃"/>
              </m:accPr>
              <m:e>
                <m:r>
                  <m:t>y</m:t>
                </m:r>
              </m:e>
            </m:acc>
            <m:r>
              <m:rPr>
                <m:sty m:val="p"/>
              </m:rPr>
              <m:t>,</m:t>
            </m:r>
            <m:acc>
              <m:accPr>
                <m:chr m:val="̃"/>
              </m:accPr>
              <m:e>
                <m:r>
                  <m:t>z</m:t>
                </m:r>
              </m:e>
            </m:acc>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r>
              <m:rPr>
                <m:sty m:val="p"/>
              </m:rPr>
              <m:t>,</m:t>
            </m:r>
            <m:acc>
              <m:accPr>
                <m:chr m:val="̃"/>
              </m:accPr>
              <m:e>
                <m:r>
                  <m:t>x</m:t>
                </m:r>
              </m:e>
            </m:acc>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acc>
              <m:accPr>
                <m:chr m:val="̃"/>
              </m:accPr>
              <m:e>
                <m:r>
                  <m:t>u</m:t>
                </m:r>
              </m:e>
            </m:acc>
            <m:r>
              <m:rPr>
                <m:sty m:val="p"/>
              </m:rPr>
              <m:t>,</m:t>
            </m:r>
            <m:acc>
              <m:accPr>
                <m:chr m:val="̃"/>
              </m:accPr>
              <m:e>
                <m:r>
                  <m:t>v</m:t>
                </m:r>
              </m:e>
            </m:acc>
          </m:e>
        </m:d>
        <m:r>
          <m:t>​</m:t>
        </m:r>
        <m:r>
          <m:rPr>
            <m:sty m:val="p"/>
          </m:rPr>
          <m:t>=</m:t>
        </m:r>
        <m:bar>
          <m:barPr>
            <m:pos m:val="top"/>
          </m:barPr>
          <m:e>
            <m:r>
              <m:t>​</m:t>
            </m:r>
            <m:d>
              <m:dPr>
                <m:begChr m:val="⟨"/>
                <m:sepChr m:val=""/>
                <m:endChr m:val="⟩"/>
                <m:grow/>
              </m:dPr>
              <m:e>
                <m:acc>
                  <m:accPr>
                    <m:chr m:val="̃"/>
                  </m:accPr>
                  <m:e>
                    <m:r>
                      <m:t>v</m:t>
                    </m:r>
                  </m:e>
                </m:acc>
                <m:r>
                  <m:rPr>
                    <m:sty m:val="p"/>
                  </m:rPr>
                  <m:t>,</m:t>
                </m:r>
                <m:acc>
                  <m:accPr>
                    <m:chr m:val="̃"/>
                  </m:accPr>
                  <m:e>
                    <m:r>
                      <m:t>u</m:t>
                    </m:r>
                  </m:e>
                </m:acc>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acc>
          <m:accPr>
            <m:chr m:val="̃"/>
          </m:accPr>
          <m:e>
            <m:r>
              <m:t>x</m:t>
            </m:r>
          </m:e>
        </m:acc>
        <m:r>
          <m:rPr>
            <m:sty m:val="p"/>
          </m:rPr>
          <m:t>⋅</m:t>
        </m:r>
        <m:acc>
          <m:accPr>
            <m:chr m:val="̃"/>
          </m:accPr>
          <m:e>
            <m:r>
              <m:t>y</m:t>
            </m:r>
          </m:e>
        </m:acc>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rPr>
            <m:sty m:val="p"/>
          </m:rPr>
          <m:t>=</m:t>
        </m:r>
        <m:r>
          <m:t>​</m:t>
        </m:r>
        <m:d>
          <m:dPr>
            <m:begChr m:val="⟨"/>
            <m:sepChr m:val=""/>
            <m:endChr m:val="⟩"/>
            <m:grow/>
          </m:dPr>
          <m:e>
            <m:acc>
              <m:accPr>
                <m:chr m:val="̃"/>
              </m:accPr>
              <m:e>
                <m:r>
                  <m:t>y</m:t>
                </m:r>
              </m:e>
            </m:acc>
            <m:r>
              <m:rPr>
                <m:sty m:val="p"/>
              </m:rPr>
              <m:t>,</m:t>
            </m:r>
            <m:acc>
              <m:accPr>
                <m:chr m:val="̃"/>
              </m:accPr>
              <m:e>
                <m:r>
                  <m:t>x</m:t>
                </m:r>
              </m:e>
            </m:acc>
          </m:e>
        </m:d>
        <m:sSub>
          <m:e>
            <m:r>
              <m:t>​</m:t>
            </m:r>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acc>
                    <m:accPr>
                      <m:chr m:val="̃"/>
                    </m:accPr>
                    <m:e>
                      <m:r>
                        <m:t>c</m:t>
                      </m:r>
                    </m:e>
                  </m:acc>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acc>
                    <m:accPr>
                      <m:chr m:val="̃"/>
                    </m:accPr>
                    <m:e>
                      <m:r>
                        <m:t>c</m:t>
                      </m:r>
                    </m:e>
                  </m:acc>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r>
              <m:t>​</m:t>
            </m:r>
            <m:d>
              <m:dPr>
                <m:begChr m:val="⟨"/>
                <m:sepChr m:val=""/>
                <m:endChr m:val="⟩"/>
                <m:grow/>
              </m:dPr>
              <m:e>
                <m:acc>
                  <m:accPr>
                    <m:chr m:val="̃"/>
                  </m:accPr>
                  <m:e>
                    <m:r>
                      <m:t>x</m:t>
                    </m:r>
                  </m:e>
                </m:acc>
                <m:r>
                  <m:rPr>
                    <m:sty m:val="p"/>
                  </m:rPr>
                  <m:t>,</m:t>
                </m:r>
                <m:acc>
                  <m:accPr>
                    <m:chr m:val="̃"/>
                  </m:accPr>
                  <m:e>
                    <m:r>
                      <m:t>x</m:t>
                    </m:r>
                  </m:e>
                </m:acc>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1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acc>
            <m:accPr>
              <m:chr m:val="̃"/>
            </m:accPr>
            <m:e>
              <m:r>
                <m:t>x</m:t>
              </m:r>
            </m:e>
          </m:acc>
          <m:r>
            <m:rPr>
              <m:sty m:val="p"/>
            </m:rPr>
            <m:t>⋅</m:t>
          </m:r>
          <m:acc>
            <m:accPr>
              <m:chr m:val="̃"/>
            </m:accPr>
            <m:e>
              <m:r>
                <m:t>y</m:t>
              </m:r>
            </m:e>
          </m:acc>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with</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1</m:t>
              </m:r>
              <m:r>
                <m:rPr>
                  <m:sty m:val="p"/>
                </m:rPr>
                <m:t>⋅</m:t>
              </m:r>
              <m:r>
                <m:t>1</m:t>
              </m:r>
            </m:den>
          </m:f>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6"/>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9"/>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9"/>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0"/>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r>
                    <m:rPr>
                      <m:sty m:val="bi"/>
                    </m:rPr>
                    <m:t>A</m:t>
                  </m:r>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sSub>
                <m:e>
                  <m:r>
                    <m:t>​</m:t>
                  </m:r>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t>​</m:t>
              </m:r>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r>
          <m:t>​</m:t>
        </m:r>
        <m:d>
          <m:dPr>
            <m:begChr m:val="⟨"/>
            <m:sepChr m:val=""/>
            <m:endChr m:val="⟩"/>
            <m:grow/>
          </m:dPr>
          <m:e>
            <m:acc>
              <m:accPr>
                <m:chr m:val="̃"/>
              </m:accPr>
              <m:e>
                <m:r>
                  <m:t>x</m:t>
                </m:r>
              </m:e>
            </m:acc>
            <m:r>
              <m:rPr>
                <m:sty m:val="p"/>
              </m:rPr>
              <m:t>,</m:t>
            </m:r>
            <m:acc>
              <m:accPr>
                <m:chr m:val="̃"/>
              </m:accPr>
              <m:e>
                <m:r>
                  <m:t>x</m:t>
                </m:r>
              </m:e>
            </m:acc>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sSup>
                <m:e>
                  <m:r>
                    <m:rPr>
                      <m:sty m:val="bi"/>
                    </m:rPr>
                    <m:t>W</m:t>
                  </m:r>
                </m:e>
                <m:sup>
                  <m:r>
                    <m:rPr>
                      <m:sty m:val="p"/>
                    </m:rPr>
                    <m:t>⊤</m:t>
                  </m:r>
                </m:sup>
              </m:sSup>
              <m:r>
                <m:rPr>
                  <m:sty m:val="bi"/>
                </m:rPr>
                <m:t>W</m:t>
              </m:r>
              <m:acc>
                <m:accPr>
                  <m:chr m:val="̃"/>
                </m:accPr>
                <m:e>
                  <m:r>
                    <m:t>y</m:t>
                  </m:r>
                </m:e>
              </m:acc>
            </m:e>
            <m:e>
              <m:r>
                <m:t>&amp;</m:t>
              </m:r>
              <m:r>
                <m:rPr>
                  <m:sty m:val="p"/>
                </m:rPr>
                <m:t>=</m:t>
              </m:r>
              <m:sSup>
                <m:e>
                  <m:r>
                    <m:rPr>
                      <m:sty m:val="p"/>
                    </m:rPr>
                    <m:t>(</m:t>
                  </m:r>
                  <m:r>
                    <m:rPr>
                      <m:sty m:val="bi"/>
                    </m:rPr>
                    <m:t>W</m:t>
                  </m:r>
                  <m:acc>
                    <m:accPr>
                      <m:chr m:val="̃"/>
                    </m:accPr>
                    <m:e>
                      <m:r>
                        <m:t>x</m:t>
                      </m:r>
                    </m:e>
                  </m:acc>
                  <m:r>
                    <m:rPr>
                      <m:sty m:val="p"/>
                    </m:rPr>
                    <m:t>)</m:t>
                  </m:r>
                </m:e>
                <m:sup>
                  <m:r>
                    <m:rPr>
                      <m:sty m:val="p"/>
                    </m:rPr>
                    <m:t>⊤</m:t>
                  </m:r>
                </m:sup>
              </m:sSup>
              <m:r>
                <m:rPr>
                  <m:sty m:val="p"/>
                </m:rPr>
                <m:t>(</m:t>
              </m:r>
              <m:r>
                <m:rPr>
                  <m:sty m:val="bi"/>
                </m:rPr>
                <m:t>W</m:t>
              </m:r>
              <m:acc>
                <m:accPr>
                  <m:chr m:val="̃"/>
                </m:accPr>
                <m:e>
                  <m:r>
                    <m:t>y</m:t>
                  </m:r>
                </m:e>
              </m:acc>
              <m:r>
                <m:rPr>
                  <m:sty m:val="p"/>
                </m:rPr>
                <m:t>)</m:t>
              </m:r>
            </m:e>
            <m:e>
              <m:r>
                <m:t>&amp;</m:t>
              </m:r>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acc>
          <m:accPr>
            <m:chr m:val="̃"/>
          </m:accPr>
          <m:e>
            <m:r>
              <m:t>x</m:t>
            </m:r>
          </m:e>
        </m:acc>
      </m:oMath>
      <w:r>
        <w:t xml:space="preserve"> </w:t>
      </w:r>
      <w:r>
        <w:t xml:space="preserve">and</w:t>
      </w:r>
      <w:r>
        <w:t xml:space="preserve"> </w:t>
      </w:r>
      <m:oMath>
        <m:r>
          <m:rPr>
            <m:sty m:val="bi"/>
          </m:rPr>
          <m:t>W</m:t>
        </m:r>
        <m:acc>
          <m:accPr>
            <m:chr m:val="̃"/>
          </m:accPr>
          <m:e>
            <m:r>
              <m:t>y</m:t>
            </m:r>
          </m:e>
        </m:acc>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81</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107</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109</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acc>
          <m:accPr>
            <m:chr m:val="̃"/>
          </m:accPr>
          <m:e>
            <m:r>
              <m:t>b</m:t>
            </m:r>
          </m:e>
        </m:acc>
        <m:r>
          <m:rPr>
            <m:sty m:val="p"/>
          </m:rPr>
          <m:t>=</m:t>
        </m:r>
        <m:acc>
          <m:accPr>
            <m:chr m:val="̃"/>
          </m:accPr>
          <m:e>
            <m:r>
              <m:t>b</m:t>
            </m:r>
          </m:e>
        </m:acc>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8"/>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93</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60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89</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93</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5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acc>
              <m:accPr>
                <m:chr m:val="̃"/>
              </m:accPr>
              <m:e>
                <m:r>
                  <m:t>u</m:t>
                </m:r>
              </m:e>
            </m:acc>
            <m:r>
              <m:rPr>
                <m:sty m:val="p"/>
              </m:rPr>
              <m:t>,</m:t>
            </m:r>
            <m:acc>
              <m:accPr>
                <m:chr m:val="̃"/>
              </m:accPr>
              <m:e>
                <m:r>
                  <m:t>v</m:t>
                </m:r>
              </m:e>
            </m:acc>
          </m:e>
        </m:d>
        <m:r>
          <m:t>​</m:t>
        </m:r>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acc>
                    <m:accPr>
                      <m:chr m:val="̃"/>
                    </m:accPr>
                    <m:e>
                      <m:r>
                        <m:t>u</m:t>
                      </m:r>
                    </m:e>
                  </m:acc>
                  <m:r>
                    <m:rPr>
                      <m:sty m:val="p"/>
                    </m:rPr>
                    <m:t>,</m:t>
                  </m:r>
                  <m:acc>
                    <m:accPr>
                      <m:chr m:val="̃"/>
                    </m:accPr>
                    <m:e>
                      <m:r>
                        <m:t>v</m:t>
                      </m:r>
                    </m:e>
                  </m:acc>
                </m:e>
              </m:d>
              <m:r>
                <m:t>​</m:t>
              </m:r>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122</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r>
              <m:rPr>
                <m:sty m:val="bi"/>
              </m:rPr>
              <m:t>A</m:t>
            </m:r>
            <m:acc>
              <m:accPr>
                <m:chr m:val="̃"/>
              </m:accPr>
              <m:e>
                <m:r>
                  <m:t>v</m:t>
                </m:r>
              </m:e>
            </m:acc>
          </m:e>
        </m:d>
        <m:r>
          <m:t>​</m:t>
        </m:r>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6" Target="media/rId196.png" /><Relationship Type="http://schemas.openxmlformats.org/officeDocument/2006/relationships/image" Id="rId74" Target="media/rId74.png" /><Relationship Type="http://schemas.openxmlformats.org/officeDocument/2006/relationships/image" Id="rId288" Target="media/rId288.png" /><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156" Target="functions.qmd#def-composition" TargetMode="External" /><Relationship Type="http://schemas.openxmlformats.org/officeDocument/2006/relationships/hyperlink" Id="rId19" Target="functions.qmd#def-function" TargetMode="External" /><Relationship Type="http://schemas.openxmlformats.org/officeDocument/2006/relationships/hyperlink" Id="rId275" Target="functions.qmd#def-image" TargetMode="External" /><Relationship Type="http://schemas.openxmlformats.org/officeDocument/2006/relationships/hyperlink" Id="rId23" Target="functions.qmd#def-sequence"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120" Target="indicator-functions.qmd#def-kronecker-delta"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umber-systems.qmd#def-integers" TargetMode="External" /><Relationship Type="http://schemas.openxmlformats.org/officeDocument/2006/relationships/hyperlink" Id="rId14" Target="number-systems.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156" Target="functions.qmd#def-composition" TargetMode="External" /><Relationship Type="http://schemas.openxmlformats.org/officeDocument/2006/relationships/hyperlink" Id="rId19" Target="functions.qmd#def-function" TargetMode="External" /><Relationship Type="http://schemas.openxmlformats.org/officeDocument/2006/relationships/hyperlink" Id="rId275" Target="functions.qmd#def-image" TargetMode="External" /><Relationship Type="http://schemas.openxmlformats.org/officeDocument/2006/relationships/hyperlink" Id="rId23" Target="functions.qmd#def-sequence"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120" Target="indicator-functions.qmd#def-kronecker-delta"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umber-systems.qmd#def-integers" TargetMode="External" /><Relationship Type="http://schemas.openxmlformats.org/officeDocument/2006/relationships/hyperlink" Id="rId14" Target="number-systems.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2026-10-16T04:27:13Z</dcterms:created>
  <dcterms:modified xsi:type="dcterms:W3CDTF">2026-10-16T04:27:13Z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20:42:14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