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empty-set"/>
    <w:p>
      <w:pPr>
        <w:pStyle w:val="BodyText"/>
      </w:pPr>
      <w:r>
        <w:rPr>
          <w:b/>
          <w:bCs/>
        </w:rPr>
        <w:t xml:space="preserve">Definition 4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1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19"/>
    <w:bookmarkStart w:id="2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2"/>
    <w:bookmarkStart w:id="27" w:name="combining-sets"/>
    <w:p>
      <w:pPr>
        <w:pStyle w:val="Heading2"/>
      </w:pPr>
      <w:r>
        <w:t xml:space="preserve">2 Combining sets</w:t>
      </w:r>
    </w:p>
    <w:bookmarkStart w:id="23" w:name="def-union"/>
    <w:p>
      <w:pPr>
        <w:pStyle w:val="FirstParagraph"/>
      </w:pPr>
      <w:r>
        <w:rPr>
          <w:b/>
          <w:bCs/>
        </w:rPr>
        <w:t xml:space="preserve">Definition 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"/>
    <w:bookmarkStart w:id="24" w:name="def-intersection"/>
    <w:p>
      <w:pPr>
        <w:pStyle w:val="BodyText"/>
      </w:pPr>
      <w:r>
        <w:rPr>
          <w:b/>
          <w:bCs/>
        </w:rPr>
        <w:t xml:space="preserve">Definition 6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"/>
    <w:bookmarkStart w:id="25" w:name="def-set-difference"/>
    <w:p>
      <w:pPr>
        <w:pStyle w:val="BodyText"/>
      </w:pPr>
      <w:r>
        <w:rPr>
          <w:b/>
          <w:bCs/>
        </w:rPr>
        <w:t xml:space="preserve">Definition 7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25"/>
    <w:bookmarkStart w:id="26" w:name="exm-set-operations"/>
    <w:p>
      <w:pPr>
        <w:pStyle w:val="FirstParagraph"/>
      </w:pPr>
      <w:r>
        <w:rPr>
          <w:b/>
          <w:bCs/>
        </w:rPr>
        <w:t xml:space="preserve">Example 5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26"/>
    <w:bookmarkEnd w:id="27"/>
    <w:bookmarkStart w:id="33" w:name="countable-sets"/>
    <w:p>
      <w:pPr>
        <w:pStyle w:val="Heading2"/>
      </w:pPr>
      <w:r>
        <w:t xml:space="preserve">3 Countable sets</w:t>
      </w:r>
    </w:p>
    <w:bookmarkStart w:id="28" w:name="def-countable-set"/>
    <w:p>
      <w:pPr>
        <w:pStyle w:val="FirstParagraph"/>
      </w:pPr>
      <w:r>
        <w:rPr>
          <w:b/>
          <w:bCs/>
        </w:rPr>
        <w:t xml:space="preserve">Definition 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28"/>
    <w:bookmarkStart w:id="29" w:name="def-countably-infinite"/>
    <w:p>
      <w:pPr>
        <w:pStyle w:val="BodyText"/>
      </w:pPr>
      <w:r>
        <w:rPr>
          <w:b/>
          <w:bCs/>
        </w:rPr>
        <w:t xml:space="preserve">Definition 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29"/>
    <w:bookmarkStart w:id="30" w:name="exm-countable-set"/>
    <w:p>
      <w:pPr>
        <w:pStyle w:val="BodyText"/>
      </w:pPr>
      <w:r>
        <w:rPr>
          <w:b/>
          <w:bCs/>
        </w:rPr>
        <w:t xml:space="preserve">Example 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2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2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0"/>
    <w:bookmarkStart w:id="3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3"/>
    <w:bookmarkStart w:id="41" w:name="functions"/>
    <w:p>
      <w:pPr>
        <w:pStyle w:val="Heading2"/>
      </w:pPr>
      <w:r>
        <w:t xml:space="preserve">4 Functions</w:t>
      </w:r>
    </w:p>
    <w:bookmarkStart w:id="34" w:name="def-function"/>
    <w:p>
      <w:pPr>
        <w:pStyle w:val="FirstParagraph"/>
      </w:pPr>
      <w:r>
        <w:rPr>
          <w:b/>
          <w:bCs/>
        </w:rPr>
        <w:t xml:space="preserve">Definition 10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5" w:name="exm-function"/>
    <w:p>
      <w:pPr>
        <w:pStyle w:val="BodyText"/>
      </w:pPr>
      <w:r>
        <w:rPr>
          <w:b/>
          <w:bCs/>
        </w:rPr>
        <w:t xml:space="preserve">Example 7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35"/>
    <w:bookmarkStart w:id="36" w:name="def-domain"/>
    <w:p>
      <w:pPr>
        <w:pStyle w:val="BodyText"/>
      </w:pPr>
      <w:r>
        <w:rPr>
          <w:b/>
          <w:bCs/>
        </w:rPr>
        <w:t xml:space="preserve">Definition 11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36"/>
    <w:bookmarkStart w:id="37" w:name="def-codomain"/>
    <w:p>
      <w:pPr>
        <w:pStyle w:val="BodyText"/>
      </w:pPr>
      <w:r>
        <w:rPr>
          <w:b/>
          <w:bCs/>
        </w:rPr>
        <w:t xml:space="preserve">Definition 12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37"/>
    <w:bookmarkStart w:id="38" w:name="def-image"/>
    <w:p>
      <w:pPr>
        <w:pStyle w:val="BodyText"/>
      </w:pPr>
      <w:r>
        <w:rPr>
          <w:b/>
          <w:bCs/>
        </w:rPr>
        <w:t xml:space="preserve">Definition 13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0" w:name="exm-domain-codomain-image"/>
    <w:p>
      <w:pPr>
        <w:pStyle w:val="BodyText"/>
      </w:pPr>
      <w:r>
        <w:rPr>
          <w:b/>
          <w:bCs/>
        </w:rPr>
        <w:t xml:space="preserve">Example 8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0"/>
    <w:bookmarkEnd w:id="41"/>
    <w:bookmarkStart w:id="45" w:name="extended-non-negative-real-numbers"/>
    <w:p>
      <w:pPr>
        <w:pStyle w:val="Heading2"/>
      </w:pPr>
      <w:r>
        <w:t xml:space="preserve">5 Extended non-negative real numbers</w:t>
      </w:r>
    </w:p>
    <w:bookmarkStart w:id="42" w:name="def-extended-nonneg-reals"/>
    <w:p>
      <w:pPr>
        <w:pStyle w:val="FirstParagraph"/>
      </w:pPr>
      <w:r>
        <w:rPr>
          <w:b/>
          <w:bCs/>
        </w:rPr>
        <w:t xml:space="preserve">Definition 14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4" w:name="exm-extended-nonneg-reals"/>
    <w:p>
      <w:pPr>
        <w:pStyle w:val="BodyText"/>
      </w:pPr>
      <w:r>
        <w:rPr>
          <w:b/>
          <w:bCs/>
        </w:rPr>
        <w:t xml:space="preserve">Example 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en.wikipedia.org/wiki/Cantor%27s_diagonal_argument" TargetMode="External" /><Relationship Type="http://schemas.openxmlformats.org/officeDocument/2006/relationships/hyperlink" Id="rId18" Target="https://en.wikipedia.org/wiki/Empty_set" TargetMode="External" /><Relationship Type="http://schemas.openxmlformats.org/officeDocument/2006/relationships/hyperlink" Id="rId43" Target="https://en.wikipedia.org/wiki/Extended_real_number_line" TargetMode="External" /><Relationship Type="http://schemas.openxmlformats.org/officeDocument/2006/relationships/hyperlink" Id="rId39" Target="https://en.wikipedia.org/wiki/Range_of_a_function" TargetMode="External" /><Relationship Type="http://schemas.openxmlformats.org/officeDocument/2006/relationships/hyperlink" Id="rId10" Target="https://en.wikipedia.org/wiki/Set_(mathematics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en.wikipedia.org/wiki/Cantor%27s_diagonal_argument" TargetMode="External" /><Relationship Type="http://schemas.openxmlformats.org/officeDocument/2006/relationships/hyperlink" Id="rId18" Target="https://en.wikipedia.org/wiki/Empty_set" TargetMode="External" /><Relationship Type="http://schemas.openxmlformats.org/officeDocument/2006/relationships/hyperlink" Id="rId43" Target="https://en.wikipedia.org/wiki/Extended_real_number_line" TargetMode="External" /><Relationship Type="http://schemas.openxmlformats.org/officeDocument/2006/relationships/hyperlink" Id="rId39" Target="https://en.wikipedia.org/wiki/Range_of_a_function" TargetMode="External" /><Relationship Type="http://schemas.openxmlformats.org/officeDocument/2006/relationships/hyperlink" Id="rId10" Target="https://en.wikipedia.org/wiki/Set_(mathematics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2026-09-28T23:30:19Z</dcterms:created>
  <dcterms:modified xsi:type="dcterms:W3CDTF">2026-09-28T23:30:19Z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