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03:11:51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p>
      <w:pPr>
        <w:pStyle w:val="FirstParagraph"/>
      </w:pPr>
      <w:r>
        <w:t xml:space="preserve">So every ball around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and let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t>s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t> </m:t>
          </m:r>
          <m:r>
            <m:t>s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196" w:name="references"/>
    <w:p>
      <w:pPr>
        <w:pStyle w:val="Heading2"/>
      </w:pPr>
      <w:r>
        <w:t xml:space="preserve">References</w:t>
      </w:r>
    </w:p>
    <w:bookmarkStart w:id="195" w:name="refs"/>
    <w:bookmarkStart w:id="19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90"/>
    <w:bookmarkStart w:id="19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9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92"/>
    <w:bookmarkStart w:id="19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93"/>
    <w:bookmarkStart w:id="19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94"/>
    <w:bookmarkEnd w:id="195"/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91" Target="https://doi.org/10.1007/978-0-387-40065-5" TargetMode="External" /><Relationship Type="http://schemas.openxmlformats.org/officeDocument/2006/relationships/hyperlink" Id="rId189" Target="https://doi.org/10.1017/CBO9780511804441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91" Target="https://doi.org/10.1007/978-0-387-40065-5" TargetMode="External" /><Relationship Type="http://schemas.openxmlformats.org/officeDocument/2006/relationships/hyperlink" Id="rId189" Target="https://doi.org/10.1017/CBO9780511804441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2026-10-17T11:12:03Z</dcterms:created>
  <dcterms:modified xsi:type="dcterms:W3CDTF">2026-10-17T11:12:03Z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