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2026-10-13 16:09:33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16:53:25 (PDT)</w:t>
        </w:r>
      </w:ins>
    </w:p>
    <w:bookmarkStart w:id="170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69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End w:id="169"/>
    <w:bookmarkEnd w:id="170"/>
    <w:bookmarkStart w:id="311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73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174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193" w:name="antiderivatives"/>
    <w:p>
      <w:pPr>
        <w:pStyle w:val="Heading3"/>
      </w:pPr>
      <w:r>
        <w:t xml:space="preserve">2.1 Antiderivatives</w:t>
      </w:r>
    </w:p>
    <w:bookmarkStart w:id="175" w:name="def-antiderivative"/>
    <w:p>
      <w:pPr>
        <w:pStyle w:val="FirstParagraph"/>
      </w:pPr>
      <w:r>
        <w:rPr>
          <w:b/>
          <w:bCs/>
        </w:rPr>
        <w:t xml:space="preserve">Definition 13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75"/>
    <w:bookmarkStart w:id="176" w:name="def-indefinite-integral"/>
    <w:p>
      <w:pPr>
        <w:pStyle w:val="BodyText"/>
      </w:pPr>
      <w:r>
        <w:rPr>
          <w:b/>
          <w:bCs/>
        </w:rPr>
        <w:t xml:space="preserve">Definition 14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76"/>
    <w:bookmarkStart w:id="186" w:name="exm-antiderivative-power"/>
    <w:p>
      <w:pPr>
        <w:pStyle w:val="BodyText"/>
      </w:pPr>
      <w:r>
        <w:rPr>
          <w:b/>
          <w:bCs/>
        </w:rPr>
        <w:t xml:space="preserve">Example 15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2</w:t>
        </w:r>
      </w:hyperlink>
      <w:r>
        <w:t xml:space="preserve">.</w:t>
      </w:r>
    </w:p>
    <w:bookmarkStart w:id="185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8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84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2: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85"/>
    <w:bookmarkEnd w:id="186"/>
    <w:bookmarkStart w:id="187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87"/>
    <w:bookmarkStart w:id="188" w:name="exm-integral-rules-quadratic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18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91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192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193"/>
    <w:bookmarkStart w:id="248" w:name="regularity-conditions"/>
    <w:p>
      <w:pPr>
        <w:pStyle w:val="Heading3"/>
      </w:pPr>
      <w:r>
        <w:t xml:space="preserve">2.2 Regularity Conditions</w:t>
      </w:r>
    </w:p>
    <w:bookmarkStart w:id="194" w:name="def-differentiable-on"/>
    <w:p>
      <w:pPr>
        <w:pStyle w:val="FirstParagraph"/>
      </w:pPr>
      <w:r>
        <w:rPr>
          <w:b/>
          <w:bCs/>
        </w:rPr>
        <w:t xml:space="preserve">Definition 15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194"/>
    <w:bookmarkStart w:id="195" w:name="exm-differentiable-on"/>
    <w:p>
      <w:pPr>
        <w:pStyle w:val="BodyText"/>
      </w:pPr>
      <w:r>
        <w:rPr>
          <w:b/>
          <w:bCs/>
        </w:rPr>
        <w:t xml:space="preserve">Example 17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195"/>
    <w:bookmarkStart w:id="196" w:name="def-continuous"/>
    <w:p>
      <w:pPr>
        <w:pStyle w:val="FirstParagraph"/>
      </w:pPr>
      <w:r>
        <w:rPr>
          <w:b/>
          <w:bCs/>
        </w:rPr>
        <w:t xml:space="preserve">Definition 16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196"/>
    <w:bookmarkStart w:id="197" w:name="exm-continuous"/>
    <w:p>
      <w:pPr>
        <w:pStyle w:val="BodyText"/>
      </w:pPr>
      <w:r>
        <w:rPr>
          <w:b/>
          <w:bCs/>
        </w:rPr>
        <w:t xml:space="preserve">Example 18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97"/>
    <w:bookmarkStart w:id="198" w:name="def-jump-discontinuity"/>
    <w:p>
      <w:pPr>
        <w:pStyle w:val="FirstParagraph"/>
      </w:pPr>
      <w:r>
        <w:rPr>
          <w:b/>
          <w:bCs/>
        </w:rPr>
        <w:t xml:space="preserve">Definition 17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).</w:t>
      </w:r>
    </w:p>
    <w:bookmarkEnd w:id="198"/>
    <w:bookmarkStart w:id="199" w:name="exm-jump-discontinuity"/>
    <w:p>
      <w:pPr>
        <w:pStyle w:val="BodyText"/>
      </w:pPr>
      <w:r>
        <w:rPr>
          <w:b/>
          <w:bCs/>
        </w:rPr>
        <w:t xml:space="preserve">Example 19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99"/>
    <w:bookmarkStart w:id="200" w:name="def-continuous-on"/>
    <w:p>
      <w:pPr>
        <w:pStyle w:val="FirstParagraph"/>
      </w:pPr>
      <w:r>
        <w:rPr>
          <w:b/>
          <w:bCs/>
        </w:rPr>
        <w:t xml:space="preserve">Definition 18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00"/>
    <w:bookmarkStart w:id="202" w:name="exm-continuous-on-sqrt"/>
    <w:p>
      <w:pPr>
        <w:pStyle w:val="BodyText"/>
      </w:pPr>
      <w:r>
        <w:rPr>
          <w:b/>
          <w:bCs/>
        </w:rPr>
        <w:t xml:space="preserve">Example 20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01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).</w:t>
      </w:r>
    </w:p>
    <w:bookmarkEnd w:id="202"/>
    <w:bookmarkStart w:id="203" w:name="exm-not-continuous-on"/>
    <w:p>
      <w:pPr>
        <w:pStyle w:val="BodyText"/>
      </w:pPr>
      <w:r>
        <w:rPr>
          <w:b/>
          <w:bCs/>
        </w:rPr>
        <w:t xml:space="preserve">Example 21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03"/>
    <w:bookmarkStart w:id="204" w:name="def-partition"/>
    <w:p>
      <w:pPr>
        <w:pStyle w:val="BodyText"/>
      </w:pPr>
      <w:r>
        <w:rPr>
          <w:b/>
          <w:bCs/>
        </w:rPr>
        <w:t xml:space="preserve">Definition 19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4"/>
    <w:bookmarkStart w:id="205" w:name="exm-partition"/>
    <w:p>
      <w:pPr>
        <w:pStyle w:val="BodyText"/>
      </w:pPr>
      <w:r>
        <w:rPr>
          <w:b/>
          <w:bCs/>
        </w:rPr>
        <w:t xml:space="preserve">Example 22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5"/>
    <w:bookmarkStart w:id="206" w:name="exm-not-partition"/>
    <w:p>
      <w:pPr>
        <w:pStyle w:val="BodyText"/>
      </w:pPr>
      <w:r>
        <w:rPr>
          <w:b/>
          <w:bCs/>
        </w:rPr>
        <w:t xml:space="preserve">Example 23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6"/>
    <w:bookmarkStart w:id="207" w:name="def-mesh"/>
    <w:p>
      <w:pPr>
        <w:pStyle w:val="FirstParagraph"/>
      </w:pPr>
      <w:r>
        <w:rPr>
          <w:b/>
          <w:bCs/>
        </w:rPr>
        <w:t xml:space="preserve">Definition 20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7"/>
    <w:bookmarkStart w:id="208" w:name="exm-mesh"/>
    <w:p>
      <w:pPr>
        <w:pStyle w:val="BodyText"/>
      </w:pPr>
      <w:r>
        <w:rPr>
          <w:b/>
          <w:bCs/>
        </w:rPr>
        <w:t xml:space="preserve">Example 24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08"/>
    <w:bookmarkStart w:id="209" w:name="def-riemann-sum"/>
    <w:p>
      <w:pPr>
        <w:pStyle w:val="BodyText"/>
      </w:pPr>
      <w:r>
        <w:rPr>
          <w:b/>
          <w:bCs/>
        </w:rPr>
        <w:t xml:space="preserve">Definition 21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09"/>
    <w:bookmarkStart w:id="210" w:name="exm-riemann-sum"/>
    <w:p>
      <w:pPr>
        <w:pStyle w:val="BodyText"/>
      </w:pPr>
      <w:r>
        <w:rPr>
          <w:b/>
          <w:bCs/>
        </w:rPr>
        <w:t xml:space="preserve">Example 25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10"/>
    <w:bookmarkStart w:id="212" w:name="def-riemann-integral"/>
    <w:p>
      <w:pPr>
        <w:pStyle w:val="FirstParagraph"/>
      </w:pPr>
      <w:r>
        <w:rPr>
          <w:b/>
          <w:bCs/>
        </w:rPr>
        <w:t xml:space="preserve">Definition 22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11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12"/>
    <w:bookmarkStart w:id="213" w:name="def-integrable"/>
    <w:p>
      <w:pPr>
        <w:pStyle w:val="BodyText"/>
      </w:pPr>
      <w:r>
        <w:rPr>
          <w:b/>
          <w:bCs/>
        </w:rPr>
        <w:t xml:space="preserve">Definition 23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13"/>
    <w:bookmarkStart w:id="214" w:name="exm-integrable-constant"/>
    <w:p>
      <w:pPr>
        <w:pStyle w:val="BodyText"/>
      </w:pPr>
      <w:r>
        <w:rPr>
          <w:b/>
          <w:bCs/>
        </w:rPr>
        <w:t xml:space="preserve">Example 26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214"/>
    <w:bookmarkStart w:id="215" w:name="def-integrand"/>
    <w:p>
      <w:pPr>
        <w:pStyle w:val="BodyText"/>
      </w:pPr>
      <w:r>
        <w:rPr>
          <w:b/>
          <w:bCs/>
        </w:rPr>
        <w:t xml:space="preserve">Definition 24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15"/>
    <w:bookmarkStart w:id="218" w:name="exm-integrand"/>
    <w:p>
      <w:pPr>
        <w:pStyle w:val="BodyText"/>
      </w:pPr>
      <w:r>
        <w:rPr>
          <w:b/>
          <w:bCs/>
        </w:rPr>
        <w:t xml:space="preserve">Example 27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), the integrand is the</w:t>
      </w:r>
      <w:r>
        <w:t xml:space="preserve"> </w:t>
      </w:r>
      <w:hyperlink r:id="rId216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18"/>
    <w:bookmarkStart w:id="221" w:name="rem-integrable-integral"/>
    <w:p>
      <w:pPr>
        <w:pStyle w:val="FirstParagraph"/>
      </w:pPr>
      <w:r>
        <w:rPr>
          <w:i/>
          <w:iCs/>
        </w:rPr>
        <w:t xml:space="preserve">Remark 2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19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20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21"/>
    <w:bookmarkStart w:id="222" w:name="def-riemann-sum-equal-width"/>
    <w:p>
      <w:pPr>
        <w:pStyle w:val="BodyText"/>
      </w:pPr>
      <w:r>
        <w:rPr>
          <w:b/>
          <w:bCs/>
        </w:rPr>
        <w:t xml:space="preserve">Definition 25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22"/>
    <w:bookmarkStart w:id="223" w:name="exm-equal-width-sum"/>
    <w:p>
      <w:pPr>
        <w:pStyle w:val="FirstParagraph"/>
      </w:pPr>
      <w:r>
        <w:rPr>
          <w:b/>
          <w:bCs/>
        </w:rPr>
        <w:t xml:space="preserve">Example 28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26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27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28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buys us.</w:t>
      </w:r>
    </w:p>
    <w:bookmarkStart w:id="229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hold.</w:t>
      </w:r>
    </w:p>
    <w:bookmarkStart w:id="230" w:name="exm-diff-implies-cont"/>
    <w:p>
      <w:pPr>
        <w:pStyle w:val="BodyText"/>
      </w:pPr>
      <w:r>
        <w:rPr>
          <w:b/>
          <w:bCs/>
        </w:rPr>
        <w:t xml:space="preserve">Example 29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30"/>
    <w:bookmarkStart w:id="237" w:name="exm-cont-not-diff"/>
    <w:p>
      <w:pPr>
        <w:pStyle w:val="BodyText"/>
      </w:pPr>
      <w:r>
        <w:rPr>
          <w:b/>
          <w:bCs/>
        </w:rPr>
        <w:t xml:space="preserve">Example 30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31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32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3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6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36"/>
        </w:tc>
      </w:tr>
    </w:tbl>
    <w:bookmarkEnd w:id="237"/>
    <w:bookmarkStart w:id="238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38"/>
    <w:bookmarkStart w:id="240" w:name="exm-cont-implies-int"/>
    <w:p>
      <w:pPr>
        <w:pStyle w:val="BodyText"/>
      </w:pPr>
      <w:r>
        <w:rPr>
          <w:b/>
          <w:bCs/>
        </w:rPr>
        <w:t xml:space="preserve">Example 31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39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40"/>
    <w:bookmarkStart w:id="245" w:name="exm-int-not-cont"/>
    <w:p>
      <w:pPr>
        <w:pStyle w:val="BodyText"/>
      </w:pPr>
      <w:r>
        <w:rPr>
          <w:b/>
          <w:bCs/>
        </w:rPr>
        <w:t xml:space="preserve">Example 32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17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32</w:t>
              </w:r>
            </w:hyperlink>
            <w:r>
              <w:t xml:space="preserve">.</w:t>
            </w:r>
          </w:p>
          <w:bookmarkEnd w:id="244"/>
        </w:tc>
      </w:tr>
    </w:tbl>
    <w:bookmarkEnd w:id="245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32</w:t>
        </w:r>
      </w:hyperlink>
      <w:r>
        <w:t xml:space="preserve"> </w:t>
      </w:r>
      <w:r>
        <w:t xml:space="preserve">show that neither implication reverses in general.</w:t>
      </w:r>
    </w:p>
    <w:bookmarkStart w:id="246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25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20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47" w:name="exm-riemann-equal-width"/>
    <w:p>
      <w:pPr>
        <w:pStyle w:val="BodyText"/>
      </w:pPr>
      <w:r>
        <w:rPr>
          <w:b/>
          <w:bCs/>
        </w:rPr>
        <w:t xml:space="preserve">Example 33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47"/>
    <w:bookmarkEnd w:id="248"/>
    <w:bookmarkStart w:id="310" w:name="fundamental-theorem-of-calculus"/>
    <w:p>
      <w:pPr>
        <w:pStyle w:val="Heading3"/>
      </w:pPr>
      <w:r>
        <w:t xml:space="preserve">2.3 Fundamental Theorem of Calculus</w:t>
      </w:r>
    </w:p>
    <w:bookmarkStart w:id="249" w:name="def-accumulation-function"/>
    <w:p>
      <w:pPr>
        <w:pStyle w:val="FirstParagraph"/>
      </w:pPr>
      <w:r>
        <w:rPr>
          <w:b/>
          <w:bCs/>
        </w:rPr>
        <w:t xml:space="preserve">Definition 26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17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49"/>
    <w:bookmarkStart w:id="250" w:name="exm-accumulation-function"/>
    <w:p>
      <w:pPr>
        <w:pStyle w:val="BodyText"/>
      </w:pPr>
      <w:r>
        <w:rPr>
          <w:b/>
          <w:bCs/>
        </w:rPr>
        <w:t xml:space="preserve">Example 34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50"/>
    <w:bookmarkStart w:id="257" w:name="thm-ftc"/>
    <w:p>
      <w:pPr>
        <w:pStyle w:val="BodyText"/>
      </w:pPr>
      <w:r>
        <w:rPr>
          <w:b/>
          <w:bCs/>
        </w:rPr>
        <w:t xml:space="preserve">Theorem 16 (Fundamental Theorem of Calculus)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1 (Derivative of an integral).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51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23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p>
      <w:pPr>
        <w:pStyle w:val="BodyText"/>
      </w:pPr>
      <w:r>
        <w:rPr>
          <w:b/>
          <w:bCs/>
        </w:rPr>
        <w:t xml:space="preserve">Part 2 (Evaluation theorem).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 Part 1.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55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55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56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6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57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58" w:name="def-evaluation-bracket"/>
    <w:p>
      <w:pPr>
        <w:pStyle w:val="BodyText"/>
      </w:pPr>
      <w:r>
        <w:rPr>
          <w:b/>
          <w:bCs/>
        </w:rPr>
        <w:t xml:space="preserve">Definition 27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With FTC Part 2 (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17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58"/>
    <w:bookmarkStart w:id="259" w:name="exm-evaluation-bracket"/>
    <w:p>
      <w:pPr>
        <w:pStyle w:val="BodyText"/>
      </w:pPr>
      <w:r>
        <w:rPr>
          <w:b/>
          <w:bCs/>
        </w:rPr>
        <w:t xml:space="preserve">Example 35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59"/>
    <w:bookmarkStart w:id="260" w:name="exr-miller-int-polynomial"/>
    <w:p>
      <w:pPr>
        <w:pStyle w:val="FirstParagraph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0"/>
    <w:bookmarkStart w:id="261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61"/>
    <w:bookmarkStart w:id="262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2"/>
    <w:bookmarkStart w:id="263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63"/>
    <w:bookmarkStart w:id="264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64"/>
    <w:bookmarkStart w:id="265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65"/>
    <w:bookmarkStart w:id="266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6"/>
    <w:bookmarkStart w:id="267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67"/>
    <w:bookmarkStart w:id="268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8"/>
    <w:bookmarkStart w:id="269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69"/>
    <w:bookmarkStart w:id="270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70"/>
    <w:bookmarkStart w:id="271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71"/>
    <w:bookmarkStart w:id="272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2"/>
    <w:bookmarkStart w:id="273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73"/>
    <w:bookmarkStart w:id="274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4"/>
    <w:bookmarkStart w:id="275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75"/>
    <w:bookmarkStart w:id="276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77"/>
    <w:bookmarkStart w:id="287" w:name="exm-ftc-part1-accumulation"/>
    <w:p>
      <w:pPr>
        <w:pStyle w:val="FirstParagraph"/>
      </w:pPr>
      <w:r>
        <w:rPr>
          <w:b/>
          <w:bCs/>
        </w:rPr>
        <w:t xml:space="preserve">Example 36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286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8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5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28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28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5: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286"/>
    <w:bookmarkEnd w:id="287"/>
    <w:bookmarkStart w:id="301" w:name="exm-ftc-cdf-pdf"/>
    <w:p>
      <w:pPr>
        <w:pStyle w:val="BodyText"/>
      </w:pPr>
      <w:r>
        <w:rPr>
          <w:b/>
          <w:bCs/>
        </w:rPr>
        <w:t xml:space="preserve">Example 37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288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289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90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291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6</w:t>
        </w:r>
      </w:hyperlink>
      <w:r>
        <w:t xml:space="preserve">.</w:t>
      </w:r>
    </w:p>
    <w:bookmarkStart w:id="300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5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29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29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6: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00"/>
    <w:bookmarkEnd w:id="301"/>
    <w:bookmarkStart w:id="302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03"/>
    <w:bookmarkStart w:id="304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04"/>
    <w:bookmarkStart w:id="305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0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7"/>
              </w:numPr>
            </w:pPr>
            <w:hyperlink r:id="rId308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7"/>
              </w:numPr>
            </w:pPr>
            <w:hyperlink r:id="rId309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10"/>
    <w:bookmarkEnd w:id="311"/>
    <w:bookmarkStart w:id="37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 (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14" w:name="def-double-integral"/>
    <w:p>
      <w:pPr>
        <w:pStyle w:val="BodyText"/>
      </w:pPr>
      <w:r>
        <w:rPr>
          <w:b/>
          <w:bCs/>
        </w:rPr>
        <w:t xml:space="preserve">Definition 28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14"/>
    <w:bookmarkStart w:id="315" w:name="exm-double-integral-area"/>
    <w:p>
      <w:pPr>
        <w:pStyle w:val="BodyText"/>
      </w:pPr>
      <w:r>
        <w:rPr>
          <w:b/>
          <w:bCs/>
        </w:rPr>
        <w:t xml:space="preserve">Example 38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5"/>
    <w:bookmarkStart w:id="316" w:name="def-iterated-integral"/>
    <w:p>
      <w:pPr>
        <w:pStyle w:val="FirstParagraph"/>
      </w:pPr>
      <w:r>
        <w:rPr>
          <w:b/>
          <w:bCs/>
        </w:rPr>
        <w:t xml:space="preserve">Definition 29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16"/>
    <w:bookmarkStart w:id="317" w:name="exm-iterated-integral"/>
    <w:p>
      <w:pPr>
        <w:pStyle w:val="BodyText"/>
      </w:pPr>
      <w:r>
        <w:rPr>
          <w:b/>
          <w:bCs/>
        </w:rPr>
        <w:t xml:space="preserve">Example 39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17"/>
    <w:bookmarkStart w:id="318" w:name="thm-fubini"/>
    <w:p>
      <w:pPr>
        <w:pStyle w:val="FirstParagraph"/>
      </w:pPr>
      <w:r>
        <w:rPr>
          <w:b/>
          <w:bCs/>
        </w:rPr>
        <w:t xml:space="preserve">Theorem 17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18"/>
    <w:bookmarkStart w:id="329" w:name="exm-fubini-nonrect"/>
    <w:p>
      <w:pPr>
        <w:pStyle w:val="BodyText"/>
      </w:pPr>
      <w:r>
        <w:rPr>
          <w:b/>
          <w:bCs/>
        </w:rPr>
        <w:t xml:space="preserve">Example 40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21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23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7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7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2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27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8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28"/>
        </w:tc>
      </w:tr>
    </w:tbl>
    <w:bookmarkEnd w:id="329"/>
    <w:bookmarkStart w:id="330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30"/>
    <w:bookmarkStart w:id="331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31"/>
    <w:bookmarkStart w:id="332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32"/>
    <w:bookmarkStart w:id="333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3"/>
    <w:bookmarkStart w:id="336" w:name="exm-fubini-fail"/>
    <w:p>
      <w:pPr>
        <w:pStyle w:val="FirstParagraph"/>
      </w:pPr>
      <w:r>
        <w:rPr>
          <w:b/>
          <w:bCs/>
        </w:rPr>
        <w:t xml:space="preserve">Example 41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34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5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17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35"/>
        </w:tc>
      </w:tr>
    </w:tbl>
    <w:bookmarkEnd w:id="336"/>
    <w:bookmarkStart w:id="337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17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43" w:name="exm-fubini-rect"/>
    <w:p>
      <w:pPr>
        <w:pStyle w:val="BodyText"/>
      </w:pPr>
      <w:r>
        <w:rPr>
          <w:b/>
          <w:bCs/>
        </w:rPr>
        <w:t xml:space="preserve">Example 42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0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10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22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1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9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41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11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2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42"/>
        </w:tc>
      </w:tr>
    </w:tbl>
    <w:bookmarkEnd w:id="343"/>
    <w:bookmarkStart w:id="344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4"/>
    <w:bookmarkStart w:id="345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45"/>
    <w:bookmarkStart w:id="346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6"/>
    <w:bookmarkStart w:id="347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47"/>
    <w:bookmarkStart w:id="348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48"/>
    <w:bookmarkStart w:id="349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49"/>
    <w:bookmarkStart w:id="350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0"/>
    <w:bookmarkStart w:id="351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51"/>
    <w:bookmarkStart w:id="352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52"/>
    <w:bookmarkStart w:id="353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53"/>
    <w:bookmarkStart w:id="354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54"/>
    <w:bookmarkStart w:id="355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55"/>
    <w:bookmarkStart w:id="363" w:name="thm-fubini-tonelli"/>
    <w:p>
      <w:pPr>
        <w:pStyle w:val="BodyText"/>
      </w:pPr>
      <w:r>
        <w:rPr>
          <w:b/>
          <w:bCs/>
        </w:rPr>
        <w:t xml:space="preserve">Theorem 18 (Fubini–Tonelli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56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12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57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58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59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60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r>
        <w:rPr>
          <w:b/>
          <w:bCs/>
        </w:rPr>
        <w:t xml:space="preserve">Tonelli’s theorem</w:t>
      </w:r>
      <w:r>
        <w:t xml:space="preserve">), or</w:t>
      </w:r>
    </w:p>
    <w:p>
      <w:pPr>
        <w:numPr>
          <w:ilvl w:val="0"/>
          <w:numId w:val="1039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61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w:r>
        <w:rPr>
          <w:b/>
          <w:bCs/>
        </w:rPr>
        <w:t xml:space="preserve">Fubini’s theorem</w:t>
      </w:r>
      <w:r>
        <w:t xml:space="preserve">),</w:t>
      </w:r>
    </w:p>
    <w:p>
      <w:pPr>
        <w:pStyle w:val="FirstParagraph"/>
      </w:pPr>
      <w:r>
        <w:t xml:space="preserve">then both iterated</w:t>
      </w:r>
      <w:r>
        <w:t xml:space="preserve"> </w:t>
      </w:r>
      <w:hyperlink r:id="rId362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 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63"/>
    <w:bookmarkStart w:id="367" w:name="rem-fubini-tonelli-probability"/>
    <w:p>
      <w:pPr>
        <w:pStyle w:val="BodyText"/>
      </w:pPr>
      <w:r>
        <w:rPr>
          <w:i/>
          <w:iCs/>
        </w:rPr>
        <w:t xml:space="preserve">Remark 3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13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64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12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6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6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6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67"/>
    <w:bookmarkStart w:id="368" w:name="exm-fubini-tonelli-apply"/>
    <w:p>
      <w:pPr>
        <w:pStyle w:val="BodyText"/>
      </w:pPr>
      <w:r>
        <w:rPr>
          <w:b/>
          <w:bCs/>
        </w:rPr>
        <w:t xml:space="preserve">Example 43 (Positive application of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19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289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28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90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condition (a) (Tonelli’s theorem, nonnegativity)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guarantees when condition (a) holds.</w:t>
      </w:r>
    </w:p>
    <w:bookmarkEnd w:id="368"/>
    <w:bookmarkStart w:id="369" w:name="exm-fubini-fail-tonelli"/>
    <w:p>
      <w:pPr>
        <w:pStyle w:val="BodyText"/>
      </w:pPr>
      <w:r>
        <w:rPr>
          <w:b/>
          <w:bCs/>
        </w:rPr>
        <w:t xml:space="preserve">Example 44 (When neither Fubini–Tonelli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illustrates a case where neither condition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-tonell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condition (b).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condition (b) of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(Condition (a) 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 and negative values,</w:t>
      </w:r>
      <w:r>
        <w:t xml:space="preserve"> </w:t>
      </w:r>
      <w:r>
        <w:t xml:space="preserve">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41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</w:t>
      </w:r>
      <w:r>
        <w:t xml:space="preserve"> </w:t>
      </w:r>
      <w:hyperlink w:anchor="thm-fubini-tonelli">
        <w:r>
          <w:rPr>
            <w:rStyle w:val="Hyperlink"/>
          </w:rPr>
          <w:t xml:space="preserve">Theorem 18</w:t>
        </w:r>
      </w:hyperlink>
      <w:r>
        <w:t xml:space="preserve">: the theorem simply does not apply.</w:t>
      </w:r>
    </w:p>
    <w:p>
      <w:pPr>
        <w:pStyle w:val="BodyText"/>
      </w:pPr>
      <w:r>
        <w:t xml:space="preserve">(Wikipedia contributors 2024)</w:t>
      </w:r>
    </w:p>
    <w:bookmarkEnd w:id="369"/>
    <w:bookmarkEnd w:id="370"/>
    <w:bookmarkStart w:id="37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(2022)</w:t>
      </w:r>
    </w:p>
    <w:p>
      <w:pPr>
        <w:pStyle w:val="Compact"/>
        <w:numPr>
          <w:ilvl w:val="0"/>
          <w:numId w:val="1040"/>
        </w:numPr>
      </w:pPr>
      <w:r>
        <w:t xml:space="preserve">Khuri (2003)</w:t>
      </w:r>
    </w:p>
    <w:p>
      <w:pPr>
        <w:pStyle w:val="Compact"/>
        <w:numPr>
          <w:ilvl w:val="0"/>
          <w:numId w:val="1040"/>
        </w:numPr>
      </w:pPr>
      <w:r>
        <w:t xml:space="preserve">Banner (2007)</w:t>
      </w:r>
    </w:p>
    <w:p>
      <w:pPr>
        <w:pStyle w:val="Compact"/>
        <w:numPr>
          <w:ilvl w:val="0"/>
          <w:numId w:val="1040"/>
        </w:numPr>
      </w:pPr>
      <w:r>
        <w:t xml:space="preserve">Larson and Edwards (2018)</w:t>
      </w:r>
    </w:p>
    <w:p>
      <w:pPr>
        <w:pStyle w:val="Compact"/>
        <w:numPr>
          <w:ilvl w:val="0"/>
          <w:numId w:val="1040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3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37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37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35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73"/>
    <w:bookmarkStart w:id="398" w:name="references"/>
    <w:p>
      <w:pPr>
        <w:pStyle w:val="Heading2"/>
      </w:pPr>
      <w:r>
        <w:t xml:space="preserve">References</w:t>
      </w:r>
    </w:p>
    <w:bookmarkStart w:id="397" w:name="refs"/>
    <w:bookmarkStart w:id="375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74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75"/>
    <w:bookmarkStart w:id="37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76"/>
    <w:bookmarkStart w:id="37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7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78"/>
    <w:bookmarkStart w:id="379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79"/>
    <w:bookmarkStart w:id="381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80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81"/>
    <w:bookmarkStart w:id="383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82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83"/>
    <w:bookmarkStart w:id="385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84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85"/>
    <w:bookmarkStart w:id="387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86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387"/>
    <w:bookmarkStart w:id="389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88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389"/>
    <w:bookmarkStart w:id="391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90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91"/>
    <w:bookmarkStart w:id="393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9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93"/>
    <w:bookmarkStart w:id="394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94"/>
    <w:bookmarkStart w:id="396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95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96"/>
    <w:bookmarkEnd w:id="397"/>
    <w:bookmarkEnd w:id="3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2" Type="http://schemas.openxmlformats.org/officeDocument/2006/relationships/image" Target="media/rId252.png"/><Relationship Id="rId18" Type="http://schemas.openxmlformats.org/officeDocument/2006/relationships/image" Target="media/rId18.png"/><Relationship Id="rId233" Type="http://schemas.openxmlformats.org/officeDocument/2006/relationships/image" Target="media/rId233.png"/><Relationship Id="rId181" Type="http://schemas.openxmlformats.org/officeDocument/2006/relationships/image" Target="media/rId181.png"/><Relationship Id="rId177" Type="http://schemas.openxmlformats.org/officeDocument/2006/relationships/image" Target="media/rId177.png"/><Relationship Id="rId296" Type="http://schemas.openxmlformats.org/officeDocument/2006/relationships/image" Target="media/rId296.png"/><Relationship Id="rId292" Type="http://schemas.openxmlformats.org/officeDocument/2006/relationships/image" Target="media/rId292.png"/><Relationship Id="rId278" Type="http://schemas.openxmlformats.org/officeDocument/2006/relationships/image" Target="media/rId278.png"/><Relationship Id="rId282" Type="http://schemas.openxmlformats.org/officeDocument/2006/relationships/image" Target="media/rId282.png"/><Relationship Id="rId241" Type="http://schemas.openxmlformats.org/officeDocument/2006/relationships/image" Target="media/rId241.png"/><Relationship Id="rId338" Type="http://schemas.openxmlformats.org/officeDocument/2006/relationships/image" Target="media/rId338.png"/><Relationship Id="rId324" Type="http://schemas.openxmlformats.org/officeDocument/2006/relationships/image" Target="media/rId324.png"/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16" Type="http://schemas.openxmlformats.org/officeDocument/2006/relationships/hyperlink" Target="algebra-basics.html#def-maximum" TargetMode="External"/><Relationship Id="rId115" Type="http://schemas.openxmlformats.org/officeDocument/2006/relationships/hyperlink" Target="algebra-basics.html#def-minimum" TargetMode="External"/><Relationship Id="rId201" Type="http://schemas.openxmlformats.org/officeDocument/2006/relationships/hyperlink" Target="algebra-basics.html#def-square-root" TargetMode="External"/><Relationship Id="rId26" Type="http://schemas.openxmlformats.org/officeDocument/2006/relationships/hyperlink" Target="algebra-exponentials.html#def-affine-function" TargetMode="External"/><Relationship Id="rId216" Type="http://schemas.openxmlformats.org/officeDocument/2006/relationships/hyperlink" Target="algebra-exponentials.html#def-constant-function" TargetMode="External"/><Relationship Id="rId321" Type="http://schemas.openxmlformats.org/officeDocument/2006/relationships/hyperlink" Target="algebra-exponentials.html#def-euler-number" TargetMode="External"/><Relationship Id="rId62" Type="http://schemas.openxmlformats.org/officeDocument/2006/relationships/hyperlink" Target="algebra-exponentials.html#def-exponential-function" TargetMode="External"/><Relationship Id="rId107" Type="http://schemas.openxmlformats.org/officeDocument/2006/relationships/hyperlink" Target="algebra-exponentials.html#def-linear-function" TargetMode="External"/><Relationship Id="rId58" Type="http://schemas.openxmlformats.org/officeDocument/2006/relationships/hyperlink" Target="algebra-exponentials.html#def-natural-log" TargetMode="External"/><Relationship Id="rId239" Type="http://schemas.openxmlformats.org/officeDocument/2006/relationships/hyperlink" Target="algebra-exponentials.html#def-polynomial" TargetMode="External"/><Relationship Id="rId46" Type="http://schemas.openxmlformats.org/officeDocument/2006/relationships/hyperlink" Target="algebra-exponentials.html#def-real-power" TargetMode="External"/><Relationship Id="rId108" Type="http://schemas.openxmlformats.org/officeDocument/2006/relationships/hyperlink" Target="algebra-exponentials.html#rem-linear-function-terminology" TargetMode="External"/><Relationship Id="rId211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372" Type="http://schemas.openxmlformats.org/officeDocument/2006/relationships/hyperlink" Target="http://www.youtube.com/watch?v=Ps2SBo_WjoE" TargetMode="External"/><Relationship Id="rId371" Type="http://schemas.openxmlformats.org/officeDocument/2006/relationships/hyperlink" Target="http://www.youtube.com/watch?v=xYzQL0TUtBA" TargetMode="External"/><Relationship Id="rId386" Type="http://schemas.openxmlformats.org/officeDocument/2006/relationships/hyperlink" Target="https://doi.org/10.1002/0471394882" TargetMode="External"/><Relationship Id="rId388" Type="http://schemas.openxmlformats.org/officeDocument/2006/relationships/hyperlink" Target="https://doi.org/10.1007/978-1-4419-6646-9" TargetMode="External"/><Relationship Id="rId382" Type="http://schemas.openxmlformats.org/officeDocument/2006/relationships/hyperlink" Target="https://doi.org/10.1007/978-1-4614-4708-5" TargetMode="External"/><Relationship Id="rId377" Type="http://schemas.openxmlformats.org/officeDocument/2006/relationships/hyperlink" Target="https://doi.org/10.1017/9781108583664" TargetMode="External"/><Relationship Id="rId395" Type="http://schemas.openxmlformats.org/officeDocument/2006/relationships/hyperlink" Target="https://en.wikipedia.org/wiki/Fubini%27s_theorem" TargetMode="External"/><Relationship Id="rId313" Type="http://schemas.openxmlformats.org/officeDocument/2006/relationships/hyperlink" Target="https://morrison-lab.github.io/pds/expectation.html#cor-fubini-joint" TargetMode="External"/><Relationship Id="rId322" Type="http://schemas.openxmlformats.org/officeDocument/2006/relationships/hyperlink" Target="https://morrison-lab.github.io/pds/expectation.html#def-expectation" TargetMode="External"/><Relationship Id="rId319" Type="http://schemas.openxmlformats.org/officeDocument/2006/relationships/hyperlink" Target="https://morrison-lab.github.io/pds/independence.html#def-indpt" TargetMode="External"/><Relationship Id="rId291" Type="http://schemas.openxmlformats.org/officeDocument/2006/relationships/hyperlink" Target="https://morrison-lab.github.io/pds/random-variables.html#def-cdf" TargetMode="External"/><Relationship Id="rId289" Type="http://schemas.openxmlformats.org/officeDocument/2006/relationships/hyperlink" Target="https://morrison-lab.github.io/pds/random-variables.html#def-exponential" TargetMode="External"/><Relationship Id="rId290" Type="http://schemas.openxmlformats.org/officeDocument/2006/relationships/hyperlink" Target="https://morrison-lab.github.io/pds/random-variables.html#def-pdf" TargetMode="External"/><Relationship Id="rId288" Type="http://schemas.openxmlformats.org/officeDocument/2006/relationships/hyperlink" Target="https://morrison-lab.github.io/pds/random-variables.html#def-random-variable" TargetMode="External"/><Relationship Id="rId320" Type="http://schemas.openxmlformats.org/officeDocument/2006/relationships/hyperlink" Target="https://morrison-lab.github.io/pds/random-variables.html#def-uniform" TargetMode="External"/><Relationship Id="rId374" Type="http://schemas.openxmlformats.org/officeDocument/2006/relationships/hyperlink" Target="https://press.princeton.edu/books/paperback/9780691130880/the-calculus-lifesaver" TargetMode="External"/><Relationship Id="rId380" Type="http://schemas.openxmlformats.org/officeDocument/2006/relationships/hyperlink" Target="https://press.princeton.edu/books/paperback/9780691172934/the-real-analysis-lifesaver" TargetMode="External"/><Relationship Id="rId39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390" Type="http://schemas.openxmlformats.org/officeDocument/2006/relationships/hyperlink" Target="https://www.cengage.com/c/calculus-11e-larson/" TargetMode="External"/><Relationship Id="rId384" Type="http://schemas.openxmlformats.org/officeDocument/2006/relationships/hyperlink" Target="https://www.mosaic-web.org" TargetMode="External"/><Relationship Id="rId135" Type="http://schemas.openxmlformats.org/officeDocument/2006/relationships/hyperlink" Target="https://www.youtube.com/playlist?list=PLZHQObOWTQDMsr9K-rj53DwVRMYO3t5Yr" TargetMode="External"/><Relationship Id="rId69" Type="http://schemas.openxmlformats.org/officeDocument/2006/relationships/hyperlink" Target="https://www.youtube.com/watch?v=-YFKJRp9Ncc&amp;list=PLRDl2inPrWQVu2OvnTvtkRpJ-wz-URMJx" TargetMode="External"/><Relationship Id="rId136" Type="http://schemas.openxmlformats.org/officeDocument/2006/relationships/hyperlink" Target="https://www.youtube.com/watch?v=3d6DsjIBzJ4" TargetMode="External"/><Relationship Id="rId25" Type="http://schemas.openxmlformats.org/officeDocument/2006/relationships/hyperlink" Target="https://www.youtube.com/watch?v=457-HLoOo6U&amp;list=PLRDl2inPrWQVu2OvnTvtkRpJ-wz-URMJx" TargetMode="External"/><Relationship Id="rId24" Type="http://schemas.openxmlformats.org/officeDocument/2006/relationships/hyperlink" Target="https://www.youtube.com/watch?v=9l0b37Kb030&amp;list=PLRDl2inPrWQVu2OvnTvtkRpJ-wz-URMJx" TargetMode="External"/><Relationship Id="rId53" Type="http://schemas.openxmlformats.org/officeDocument/2006/relationships/hyperlink" Target="https://www.youtube.com/watch?v=EANCBJiw9pE&amp;list=PLRDl2inPrWQVu2OvnTvtkRpJ-wz-URMJx" TargetMode="External"/><Relationship Id="rId41" Type="http://schemas.openxmlformats.org/officeDocument/2006/relationships/hyperlink" Target="https://www.youtube.com/watch?v=GL5Rqgn7i9g&amp;list=PLRDl2inPrWQVu2OvnTvtkRpJ-wz-URMJx" TargetMode="External"/><Relationship Id="rId94" Type="http://schemas.openxmlformats.org/officeDocument/2006/relationships/hyperlink" Target="https://www.youtube.com/watch?v=JXG4g196cG0&amp;list=PLRDl2inPrWQVu2OvnTvtkRpJ-wz-URMJx" TargetMode="External"/><Relationship Id="rId174" Type="http://schemas.openxmlformats.org/officeDocument/2006/relationships/hyperlink" Target="https://www.youtube.com/watch?v=O7TuAb_jHTs&amp;list=PLRDl2inPrWQVu2OvnTvtkRpJ-wz-URMJx" TargetMode="External"/><Relationship Id="rId173" Type="http://schemas.openxmlformats.org/officeDocument/2006/relationships/hyperlink" Target="https://www.youtube.com/watch?v=PNdKPsiaPhU&amp;list=PLRDl2inPrWQVu2OvnTvtkRpJ-wz-URMJx" TargetMode="External"/><Relationship Id="rId192" Type="http://schemas.openxmlformats.org/officeDocument/2006/relationships/hyperlink" Target="https://www.youtube.com/watch?v=PoTWa8X_EpI&amp;list=PLRDl2inPrWQVu2OvnTvtkRpJ-wz-URMJx" TargetMode="External"/><Relationship Id="rId95" Type="http://schemas.openxmlformats.org/officeDocument/2006/relationships/hyperlink" Target="https://www.youtube.com/watch?v=Qkyq95jYj9w&amp;list=PLRDl2inPrWQVu2OvnTvtkRpJ-wz-URMJx" TargetMode="External"/><Relationship Id="rId21" Type="http://schemas.openxmlformats.org/officeDocument/2006/relationships/hyperlink" Target="https://www.youtube.com/watch?v=VUlOwf9P9Pc&amp;list=PLRDl2inPrWQVu2OvnTvtkRpJ-wz-URMJx" TargetMode="External"/><Relationship Id="rId52" Type="http://schemas.openxmlformats.org/officeDocument/2006/relationships/hyperlink" Target="https://www.youtube.com/watch?v=WgjuA94Dj54&amp;list=PLRDl2inPrWQVu2OvnTvtkRpJ-wz-URMJx" TargetMode="External"/><Relationship Id="rId22" Type="http://schemas.openxmlformats.org/officeDocument/2006/relationships/hyperlink" Target="https://www.youtube.com/watch?v=_2S3V5_DqAc&amp;list=PLRDl2inPrWQVu2OvnTvtkRpJ-wz-URMJx" TargetMode="External"/><Relationship Id="rId77" Type="http://schemas.openxmlformats.org/officeDocument/2006/relationships/hyperlink" Target="https://www.youtube.com/watch?v=apqvDKiWMsQ&amp;list=PLRDl2inPrWQVu2OvnTvtkRpJ-wz-URMJx" TargetMode="External"/><Relationship Id="rId191" Type="http://schemas.openxmlformats.org/officeDocument/2006/relationships/hyperlink" Target="https://www.youtube.com/watch?v=d-pyobAQ0iI&amp;list=PLRDl2inPrWQVu2OvnTvtkRpJ-wz-URMJx" TargetMode="External"/><Relationship Id="rId227" Type="http://schemas.openxmlformats.org/officeDocument/2006/relationships/hyperlink" Target="https://www.youtube.com/watch?v=f4nfLIkNv0A&amp;list=PLRDl2inPrWQVu2OvnTvtkRpJ-wz-URMJx" TargetMode="External"/><Relationship Id="rId226" Type="http://schemas.openxmlformats.org/officeDocument/2006/relationships/hyperlink" Target="https://www.youtube.com/watch?v=h0gPomI3h8o&amp;list=PLRDl2inPrWQVu2OvnTvtkRpJ-wz-URMJx" TargetMode="External"/><Relationship Id="rId309" Type="http://schemas.openxmlformats.org/officeDocument/2006/relationships/hyperlink" Target="https://www.youtube.com/watch?v=kSZWX3j2u2U&amp;list=PLRDl2inPrWQVu2OvnTvtkRpJ-wz-URMJx" TargetMode="External"/><Relationship Id="rId308" Type="http://schemas.openxmlformats.org/officeDocument/2006/relationships/hyperlink" Target="https://www.youtube.com/watch?v=lhtoBu51N7k&amp;list=PLRDl2inPrWQVu2OvnTvtkRpJ-wz-URMJx" TargetMode="External"/><Relationship Id="rId51" Type="http://schemas.openxmlformats.org/officeDocument/2006/relationships/hyperlink" Target="https://www.youtube.com/watch?v=pyB2Rpcs6LQ&amp;list=PLRDl2inPrWQVu2OvnTvtkRpJ-wz-URMJx" TargetMode="External"/><Relationship Id="rId23" Type="http://schemas.openxmlformats.org/officeDocument/2006/relationships/hyperlink" Target="https://www.youtube.com/watch?v=w1NJFmUEHWg&amp;list=PLRDl2inPrWQVu2OvnTvtkRpJ-wz-URMJx" TargetMode="External"/><Relationship Id="rId93" Type="http://schemas.openxmlformats.org/officeDocument/2006/relationships/hyperlink" Target="https://www.youtube.com/watch?v=zFOD3NR5I4Q&amp;list=PLRDl2inPrWQVu2OvnTvtkRpJ-wz-URMJx" TargetMode="External"/><Relationship Id="rId45" Type="http://schemas.openxmlformats.org/officeDocument/2006/relationships/hyperlink" Target="https://www.youtube.com/watch?v=zgNEiW0JHQA&amp;list=PLRDl2inPrWQVu2OvnTvtkRpJ-wz-URMJx" TargetMode="External"/><Relationship Id="rId361" Type="http://schemas.openxmlformats.org/officeDocument/2006/relationships/hyperlink" Target="measures.qmd#def-absolutely-integrable" TargetMode="External"/><Relationship Id="rId359" Type="http://schemas.openxmlformats.org/officeDocument/2006/relationships/hyperlink" Target="measures.qmd#def-almost-everywhere" TargetMode="External"/><Relationship Id="rId362" Type="http://schemas.openxmlformats.org/officeDocument/2006/relationships/hyperlink" Target="measures.qmd#def-integral" TargetMode="External"/><Relationship Id="rId366" Type="http://schemas.openxmlformats.org/officeDocument/2006/relationships/hyperlink" Target="measures.qmd#def-lebesgue-measure" TargetMode="External"/><Relationship Id="rId357" Type="http://schemas.openxmlformats.org/officeDocument/2006/relationships/hyperlink" Target="measures.qmd#def-measurable-function" TargetMode="External"/><Relationship Id="rId356" Type="http://schemas.openxmlformats.org/officeDocument/2006/relationships/hyperlink" Target="measures.qmd#def-measure-space" TargetMode="External"/><Relationship Id="rId364" Type="http://schemas.openxmlformats.org/officeDocument/2006/relationships/hyperlink" Target="measures.qmd#def-probability-measure" TargetMode="External"/><Relationship Id="rId360" Type="http://schemas.openxmlformats.org/officeDocument/2006/relationships/hyperlink" Target="measures.qmd#def-product-measure" TargetMode="External"/><Relationship Id="rId358" Type="http://schemas.openxmlformats.org/officeDocument/2006/relationships/hyperlink" Target="measures.qmd#def-product-sigma-algebra" TargetMode="External"/><Relationship Id="rId312" Type="http://schemas.openxmlformats.org/officeDocument/2006/relationships/hyperlink" Target="measures.qmd#def-sigma-finite" TargetMode="External"/><Relationship Id="rId365" Type="http://schemas.openxmlformats.org/officeDocument/2006/relationships/hyperlink" Target="measures.qmd#exm-sigma-finite" TargetMode="External"/><Relationship Id="rId232" Type="http://schemas.openxmlformats.org/officeDocument/2006/relationships/hyperlink" Target="notation.qmd#def-converse" TargetMode="External"/><Relationship Id="rId231" Type="http://schemas.openxmlformats.org/officeDocument/2006/relationships/hyperlink" Target="notation.qmd#def-counterexample" TargetMode="External"/><Relationship Id="rId323" Type="http://schemas.openxmlformats.org/officeDocument/2006/relationships/hyperlink" Target="notation.qmd#def-indicator-function" TargetMode="External"/><Relationship Id="rId47" Type="http://schemas.openxmlformats.org/officeDocument/2006/relationships/hyperlink" Target="notation.qmd#def-integers" TargetMode="External"/><Relationship Id="rId220" Type="http://schemas.openxmlformats.org/officeDocument/2006/relationships/hyperlink" Target="notation.qmd#def-irrational-numbers" TargetMode="External"/><Relationship Id="rId217" Type="http://schemas.openxmlformats.org/officeDocument/2006/relationships/hyperlink" Target="notation.qmd#def-lower-upper-limits" TargetMode="External"/><Relationship Id="rId228" Type="http://schemas.openxmlformats.org/officeDocument/2006/relationships/hyperlink" Target="notation.qmd#def-necessary-sufficient" TargetMode="External"/><Relationship Id="rId219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19" Type="http://schemas.openxmlformats.org/officeDocument/2006/relationships/hyperlink" Target="optimization.qmd#def-gradient-descent" TargetMode="External"/><Relationship Id="rId80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0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334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2026-10-14T00:11:11Z</dcterms:created>
  <dcterms:modified xsi:type="dcterms:W3CDTF">2026-10-14T00:11:11Z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16:53:25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