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Indicator Functions</w:t>
      </w:r>
    </w:p>
    <w:p>
      <w:pPr>
        <w:pStyle w:val="Date"/>
      </w:pPr>
      <w:r>
        <w:t xml:space="preserve">Last modified: 2026-10-19 03:11:51 (PDT)</w:t>
      </w:r>
    </w:p>
    <w:bookmarkStart w:id="62" w:name="sec-indicator-functions"/>
    <w:p>
      <w:pPr>
        <w:pStyle w:val="Heading2"/>
      </w:pPr>
      <w:r>
        <w:t xml:space="preserve">1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1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1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1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9" w:name="def-indicator-function"/>
    <w:p>
      <w:pPr>
        <w:pStyle w:val="BodyText"/>
      </w:pPr>
      <w:r>
        <w:rPr>
          <w:b/>
          <w:bCs/>
        </w:rPr>
        <w:t xml:space="preserve">Definition 1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9"/>
    <w:bookmarkStart w:id="10" w:name="def-predicate-indicator"/>
    <w:p>
      <w:pPr>
        <w:pStyle w:val="FirstParagraph"/>
      </w:pPr>
      <w:r>
        <w:rPr>
          <w:b/>
          <w:bCs/>
        </w:rPr>
        <w:t xml:space="preserve">Definition 2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"/>
    <w:bookmarkStart w:id="12" w:name="exm-indicator-numerical"/>
    <w:p>
      <w:pPr>
        <w:pStyle w:val="FirstParagraph"/>
      </w:pPr>
      <w:r>
        <w:rPr>
          <w:b/>
          <w:bCs/>
        </w:rPr>
        <w:t xml:space="preserve">Example 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02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"/>
    <w:bookmarkStart w:id="13" w:name="def-binary-variable"/>
    <w:p>
      <w:pPr>
        <w:pStyle w:val="FirstParagraph"/>
      </w:pPr>
      <w:r>
        <w:rPr>
          <w:b/>
          <w:bCs/>
        </w:rPr>
        <w:t xml:space="preserve">Definition 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13"/>
    <w:bookmarkStart w:id="14" w:name="exm-binary-variable"/>
    <w:p>
      <w:pPr>
        <w:pStyle w:val="BodyText"/>
      </w:pPr>
      <w:r>
        <w:rPr>
          <w:b/>
          <w:bCs/>
        </w:rPr>
        <w:t xml:space="preserve">Example 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25" w:name="X156504d913efc1f49ad7c2e43ace68824d2fb5d"/>
    <w:p>
      <w:pPr>
        <w:pStyle w:val="Heading3"/>
      </w:pPr>
      <w:r>
        <w:t xml:space="preserve">1.1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15" w:name="def-set-predicate-notation"/>
    <w:p>
      <w:pPr>
        <w:pStyle w:val="BodyText"/>
      </w:pPr>
      <w:r>
        <w:rPr>
          <w:b/>
          <w:bCs/>
        </w:rPr>
        <w:t xml:space="preserve">Definition 4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predicate-notation"/>
    <w:p>
      <w:pPr>
        <w:pStyle w:val="BodyText"/>
      </w:pPr>
      <w:r>
        <w:rPr>
          <w:b/>
          <w:bCs/>
        </w:rPr>
        <w:t xml:space="preserve">Definition 5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set-predicate-notation"/>
    <w:p>
      <w:pPr>
        <w:pStyle w:val="BodyText"/>
      </w:pPr>
      <w:r>
        <w:rPr>
          <w:b/>
          <w:bCs/>
        </w:rPr>
        <w:t xml:space="preserve">Example 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19"/>
    <w:bookmarkStart w:id="21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20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21"/>
    <w:bookmarkStart w:id="24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22" w:name="def-support"/>
    <w:p>
      <w:pPr>
        <w:pStyle w:val="FirstParagraph"/>
      </w:pPr>
      <w:r>
        <w:rPr>
          <w:b/>
          <w:bCs/>
        </w:rPr>
        <w:t xml:space="preserve">Definition 6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[2]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22"/>
    <w:bookmarkStart w:id="23" w:name="exm-support"/>
    <w:p>
      <w:pPr>
        <w:pStyle w:val="BodyText"/>
      </w:pPr>
      <w:r>
        <w:rPr>
          <w:b/>
          <w:bCs/>
        </w:rPr>
        <w:t xml:space="preserve">Example 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3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4"/>
    <w:bookmarkEnd w:id="25"/>
    <w:bookmarkStart w:id="31" w:name="iverson-bracket-notation"/>
    <w:p>
      <w:pPr>
        <w:pStyle w:val="Heading3"/>
      </w:pPr>
      <w:r>
        <w:t xml:space="preserve">1.2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 Iverson bracket</w:t>
      </w:r>
      <w:r>
        <w:t xml:space="preserve"> </w:t>
      </w:r>
      <w:r>
        <w:t xml:space="preserve">[3]</w:t>
      </w:r>
      <w:r>
        <w:t xml:space="preserve">.</w:t>
      </w:r>
    </w:p>
    <w:bookmarkStart w:id="26" w:name="def-iverson-bracket"/>
    <w:p>
      <w:pPr>
        <w:pStyle w:val="BodyText"/>
      </w:pPr>
      <w:r>
        <w:rPr>
          <w:b/>
          <w:bCs/>
        </w:rPr>
        <w:t xml:space="preserve">Definition 7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26"/>
    <w:bookmarkStart w:id="27" w:name="exm-iverson-bracket"/>
    <w:p>
      <w:pPr>
        <w:pStyle w:val="FirstParagraph"/>
      </w:pPr>
      <w:r>
        <w:rPr>
          <w:b/>
          <w:bCs/>
        </w:rPr>
        <w:t xml:space="preserve">Example 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27"/>
    <w:bookmarkStart w:id="28" w:name="rem-iverson-indicator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kronecker-delta"/>
    <w:p>
      <w:pPr>
        <w:pStyle w:val="FirstParagraph"/>
      </w:pPr>
      <w:r>
        <w:rPr>
          <w:b/>
          <w:bCs/>
        </w:rPr>
        <w:t xml:space="preserve">Definition 8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  <w:r>
        <w:t xml:space="preserve"> </w:t>
      </w:r>
      <w:r>
        <w:t xml:space="preserve">[4]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29"/>
    <w:bookmarkStart w:id="30" w:name="exm-kronecker-delta"/>
    <w:p>
      <w:pPr>
        <w:pStyle w:val="BodyText"/>
      </w:pPr>
      <w:r>
        <w:rPr>
          <w:b/>
          <w:bCs/>
        </w:rPr>
        <w:t xml:space="preserve">Example 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End w:id="31"/>
    <w:bookmarkStart w:id="35" w:name="Xd6f58182005cccf55080a628cd9152d2b1165ed"/>
    <w:p>
      <w:pPr>
        <w:pStyle w:val="Heading3"/>
      </w:pPr>
      <w:r>
        <w:t xml:space="preserve">1.3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32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33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35"/>
    <w:bookmarkStart w:id="37" w:name="summary-of-indicator-notations"/>
    <w:p>
      <w:pPr>
        <w:pStyle w:val="Heading3"/>
      </w:pPr>
      <w:r>
        <w:t xml:space="preserve">1.4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36"/>
          <w:p/>
        </w:tc>
      </w:tr>
    </w:tbl>
    <w:bookmarkEnd w:id="37"/>
    <w:bookmarkStart w:id="38" w:name="conventions-in-this-book"/>
    <w:p>
      <w:pPr>
        <w:pStyle w:val="Heading3"/>
      </w:pPr>
      <w:r>
        <w:t xml:space="preserve">1.5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38"/>
    <w:bookmarkStart w:id="61" w:name="key-algebraic-properties"/>
    <w:p>
      <w:pPr>
        <w:pStyle w:val="Heading3"/>
      </w:pPr>
      <w:r>
        <w:t xml:space="preserve">1.6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3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41" w:name="def-idempotent"/>
    <w:p>
      <w:pPr>
        <w:pStyle w:val="BodyText"/>
      </w:pPr>
      <w:r>
        <w:rPr>
          <w:b/>
          <w:bCs/>
        </w:rPr>
        <w:t xml:space="preserve">Definition 9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40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41"/>
    <w:bookmarkStart w:id="43" w:name="exm-idempotent-indicator"/>
    <w:p>
      <w:pPr>
        <w:pStyle w:val="BodyText"/>
      </w:pPr>
      <w:r>
        <w:rPr>
          <w:b/>
          <w:bCs/>
        </w:rPr>
        <w:t xml:space="preserve">Example 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43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9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45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46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48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49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13"/>
        </w:numPr>
      </w:pPr>
      <w:r>
        <w:t xml:space="preserve">empirical proportions;</w:t>
      </w:r>
    </w:p>
    <w:p>
      <w:pPr>
        <w:pStyle w:val="Compact"/>
        <w:numPr>
          <w:ilvl w:val="0"/>
          <w:numId w:val="1013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13"/>
        </w:numPr>
      </w:pPr>
      <w:r>
        <w:t xml:space="preserve">regression models for binary outcomes.</w:t>
      </w:r>
    </w:p>
    <w:bookmarkStart w:id="60" w:name="refs"/>
    <w:bookmarkStart w:id="51" w:name="ref-wikipedia_indicator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“Indicator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https://en.wikipedia.org/wiki/Indicator_function</w:t>
        </w:r>
      </w:hyperlink>
    </w:p>
    <w:bookmarkEnd w:id="51"/>
    <w:bookmarkStart w:id="53" w:name="ref-wikipedia_support_measure_theo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“Support (measure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https://en.wikipedia.org/wiki/Support_(measure_theory)</w:t>
        </w:r>
      </w:hyperlink>
    </w:p>
    <w:bookmarkEnd w:id="53"/>
    <w:bookmarkStart w:id="55" w:name="ref-wikipedia_iverson_bracke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“Iverson bracket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https://en.wikipedia.org/wiki/Iverson_bracket</w:t>
        </w:r>
      </w:hyperlink>
    </w:p>
    <w:bookmarkEnd w:id="55"/>
    <w:bookmarkStart w:id="57" w:name="ref-wikipedia_kronecker_delta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“Kronecker delta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https://en.wikipedia.org/wiki/Kronecker_delta</w:t>
        </w:r>
      </w:hyperlink>
    </w:p>
    <w:bookmarkEnd w:id="57"/>
    <w:bookmarkStart w:id="59" w:name="ref-wikipedia_idempoten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https://en.wikipedia.org/wiki/Idempotence</w:t>
        </w:r>
      </w:hyperlink>
    </w:p>
    <w:bookmarkEnd w:id="59"/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algebra-basics.html#def-identity" TargetMode="External" /><Relationship Type="http://schemas.openxmlformats.org/officeDocument/2006/relationships/hyperlink" Id="rId40" Target="functions.qmd#def-domain" TargetMode="External" /><Relationship Type="http://schemas.openxmlformats.org/officeDocument/2006/relationships/hyperlink" Id="rId32" Target="functions.qmd#def-finite-set" TargetMode="External" /><Relationship Type="http://schemas.openxmlformats.org/officeDocument/2006/relationships/hyperlink" Id="rId58" Target="https://en.wikipedia.org/wiki/Idempotence" TargetMode="External" /><Relationship Type="http://schemas.openxmlformats.org/officeDocument/2006/relationships/hyperlink" Id="rId50" Target="https://en.wikipedia.org/wiki/Indicator_function" TargetMode="External" /><Relationship Type="http://schemas.openxmlformats.org/officeDocument/2006/relationships/hyperlink" Id="rId54" Target="https://en.wikipedia.org/wiki/Iverson_bracket" TargetMode="External" /><Relationship Type="http://schemas.openxmlformats.org/officeDocument/2006/relationships/hyperlink" Id="rId56" Target="https://en.wikipedia.org/wiki/Kronecker_delta" TargetMode="External" /><Relationship Type="http://schemas.openxmlformats.org/officeDocument/2006/relationships/hyperlink" Id="rId52" Target="https://en.wikipedia.org/wiki/Support_(measure_theory)" TargetMode="External" /><Relationship Type="http://schemas.openxmlformats.org/officeDocument/2006/relationships/hyperlink" Id="rId34" Target="https://morrison-lab.github.io/pds/expectation.html#def-cond-expectation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6" Target="https://morrison-lab.github.io/pds/probability-basics.html#def-event" TargetMode="External" /><Relationship Type="http://schemas.openxmlformats.org/officeDocument/2006/relationships/hyperlink" Id="rId48" Target="https://morrison-lab.github.io/pds/probability-basics.html#def-probability" TargetMode="External" /><Relationship Type="http://schemas.openxmlformats.org/officeDocument/2006/relationships/hyperlink" Id="rId45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42" Target="linear-algebra-special-matrices.html#def-idempotent-matrix" TargetMode="External" /><Relationship Type="http://schemas.openxmlformats.org/officeDocument/2006/relationships/hyperlink" Id="rId20" Target="proof-writing.qmd#def-inequality" TargetMode="External" /><Relationship Type="http://schemas.openxmlformats.org/officeDocument/2006/relationships/hyperlink" Id="rId39" Target="proof-writing.qmd#def-logical-connective" TargetMode="External" /><Relationship Type="http://schemas.openxmlformats.org/officeDocument/2006/relationships/hyperlink" Id="rId16" Target="proof-writing.qmd#def-predicate" TargetMode="External" /><Relationship Type="http://schemas.openxmlformats.org/officeDocument/2006/relationships/hyperlink" Id="rId33" Target="sets.qmd#def-closed-interval" TargetMode="External" /><Relationship Type="http://schemas.openxmlformats.org/officeDocument/2006/relationships/hyperlink" Id="rId44" Target="sets.qmd#def-complem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algebra-basics.html#def-identity" TargetMode="External" /><Relationship Type="http://schemas.openxmlformats.org/officeDocument/2006/relationships/hyperlink" Id="rId40" Target="functions.qmd#def-domain" TargetMode="External" /><Relationship Type="http://schemas.openxmlformats.org/officeDocument/2006/relationships/hyperlink" Id="rId32" Target="functions.qmd#def-finite-set" TargetMode="External" /><Relationship Type="http://schemas.openxmlformats.org/officeDocument/2006/relationships/hyperlink" Id="rId58" Target="https://en.wikipedia.org/wiki/Idempotence" TargetMode="External" /><Relationship Type="http://schemas.openxmlformats.org/officeDocument/2006/relationships/hyperlink" Id="rId50" Target="https://en.wikipedia.org/wiki/Indicator_function" TargetMode="External" /><Relationship Type="http://schemas.openxmlformats.org/officeDocument/2006/relationships/hyperlink" Id="rId54" Target="https://en.wikipedia.org/wiki/Iverson_bracket" TargetMode="External" /><Relationship Type="http://schemas.openxmlformats.org/officeDocument/2006/relationships/hyperlink" Id="rId56" Target="https://en.wikipedia.org/wiki/Kronecker_delta" TargetMode="External" /><Relationship Type="http://schemas.openxmlformats.org/officeDocument/2006/relationships/hyperlink" Id="rId52" Target="https://en.wikipedia.org/wiki/Support_(measure_theory)" TargetMode="External" /><Relationship Type="http://schemas.openxmlformats.org/officeDocument/2006/relationships/hyperlink" Id="rId34" Target="https://morrison-lab.github.io/pds/expectation.html#def-cond-expectation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6" Target="https://morrison-lab.github.io/pds/probability-basics.html#def-event" TargetMode="External" /><Relationship Type="http://schemas.openxmlformats.org/officeDocument/2006/relationships/hyperlink" Id="rId48" Target="https://morrison-lab.github.io/pds/probability-basics.html#def-probability" TargetMode="External" /><Relationship Type="http://schemas.openxmlformats.org/officeDocument/2006/relationships/hyperlink" Id="rId45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42" Target="linear-algebra-special-matrices.html#def-idempotent-matrix" TargetMode="External" /><Relationship Type="http://schemas.openxmlformats.org/officeDocument/2006/relationships/hyperlink" Id="rId20" Target="proof-writing.qmd#def-inequality" TargetMode="External" /><Relationship Type="http://schemas.openxmlformats.org/officeDocument/2006/relationships/hyperlink" Id="rId39" Target="proof-writing.qmd#def-logical-connective" TargetMode="External" /><Relationship Type="http://schemas.openxmlformats.org/officeDocument/2006/relationships/hyperlink" Id="rId16" Target="proof-writing.qmd#def-predicate" TargetMode="External" /><Relationship Type="http://schemas.openxmlformats.org/officeDocument/2006/relationships/hyperlink" Id="rId33" Target="sets.qmd#def-closed-interval" TargetMode="External" /><Relationship Type="http://schemas.openxmlformats.org/officeDocument/2006/relationships/hyperlink" Id="rId44" Target="sets.qmd#def-complem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Functions</dc:title>
  <dc:creator/>
  <cp:keywords/>
  <dcterms:created xsi:type="dcterms:W3CDTF">2026-10-19T10:41:01Z</dcterms:created>
  <dcterms:modified xsi:type="dcterms:W3CDTF">2026-10-19T10:41:01Z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03:11:51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