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2026-10-19 11:02:25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11:56:47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6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4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4"/>
    <w:bookmarkStart w:id="45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5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6"/>
    <w:bookmarkStart w:id="66" w:name="sec-min-max"/>
    <w:p>
      <w:pPr>
        <w:pStyle w:val="Heading2"/>
      </w:pPr>
      <w:r>
        <w:t xml:space="preserve">5 Minimum, maximum, argmin and argmax</w:t>
      </w:r>
    </w:p>
    <w:bookmarkStart w:id="4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7"/>
    <w:bookmarkStart w:id="4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8"/>
    <w:bookmarkStart w:id="49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9"/>
    <w:bookmarkStart w:id="51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1"/>
    <w:bookmarkStart w:id="52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3"/>
    <w:bookmarkStart w:id="55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7"/>
    <w:bookmarkStart w:id="58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60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0"/>
    <w:bookmarkStart w:id="62" w:name="def-positive-negative-parts"/>
    <w:p>
      <w:pPr>
        <w:pStyle w:val="FirstParagraph"/>
      </w:pPr>
      <w:r>
        <w:rPr>
          <w:b/>
          <w:bCs/>
        </w:rPr>
        <w:t xml:space="preserve">Definition 17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r:id="rId61">
        <w:r>
          <w:rPr>
            <w:rStyle w:val="Hyperlink"/>
          </w:rPr>
          <w:t xml:space="preserve">set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positive-negative-parts"/>
    <w:p>
      <w:pPr>
        <w:pStyle w:val="FirstParagraph"/>
      </w:pPr>
      <w:r>
        <w:rPr>
          <w:b/>
          <w:bCs/>
        </w:rPr>
        <w:t xml:space="preserve">Example 10 (The positive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positive-negative-parts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3"/>
    <w:bookmarkStart w:id="64" w:name="def-negative-part"/>
    <w:p>
      <w:pPr>
        <w:pStyle w:val="BodyText"/>
      </w:pPr>
      <w:r>
        <w:rPr>
          <w:b/>
          <w:bCs/>
        </w:rPr>
        <w:t xml:space="preserve">Definition 18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negative-part"/>
    <w:p>
      <w:pPr>
        <w:pStyle w:val="FirstParagraph"/>
      </w:pPr>
      <w:r>
        <w:rPr>
          <w:b/>
          <w:bCs/>
        </w:rPr>
        <w:t xml:space="preserve">Example 11 (The negative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negative-part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5"/>
    <w:bookmarkEnd w:id="66"/>
    <w:bookmarkStart w:id="95" w:name="sec-minimizers"/>
    <w:p>
      <w:pPr>
        <w:pStyle w:val="Heading2"/>
      </w:pPr>
      <w:r>
        <w:t xml:space="preserve">6 Global and local minimizers</w:t>
      </w:r>
    </w:p>
    <w:bookmarkStart w:id="67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7"/>
    <w:bookmarkStart w:id="68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def-global-minimizer"/>
    <w:p>
      <w:pPr>
        <w:pStyle w:val="FirstParagraph"/>
      </w:pPr>
      <w:r>
        <w:rPr>
          <w:b/>
          <w:bCs/>
        </w:rPr>
        <w:t xml:space="preserve">Definition 19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9"/>
    <w:bookmarkStart w:id="70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70"/>
    <w:bookmarkStart w:id="72" w:name="def-local-minimizer"/>
    <w:p>
      <w:pPr>
        <w:pStyle w:val="BodyText"/>
      </w:pPr>
      <w:r>
        <w:rPr>
          <w:b/>
          <w:bCs/>
        </w:rPr>
        <w:t xml:space="preserve">Definition 20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71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72"/>
    <w:bookmarkStart w:id="74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4"/>
    <w:bookmarkStart w:id="75" w:name="exm-not-local-minimizer"/>
    <w:p>
      <w:pPr>
        <w:pStyle w:val="BodyText"/>
      </w:pPr>
      <w:r>
        <w:rPr>
          <w:b/>
          <w:bCs/>
        </w:rPr>
        <w:t xml:space="preserve">Example 12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94" w:name="refs"/>
    <w:bookmarkStart w:id="77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https://en.wikipedia.org/wiki/Transitive_relation</w:t>
        </w:r>
      </w:hyperlink>
    </w:p>
    <w:bookmarkEnd w:id="77"/>
    <w:bookmarkStart w:id="79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https://en.wikipedia.org/wiki/Identity_(mathematics)</w:t>
        </w:r>
      </w:hyperlink>
    </w:p>
    <w:bookmarkEnd w:id="79"/>
    <w:bookmarkStart w:id="81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https://en.wikipedia.org/wiki/Inequality_(mathematics)</w:t>
        </w:r>
      </w:hyperlink>
    </w:p>
    <w:bookmarkEnd w:id="81"/>
    <w:bookmarkStart w:id="83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https://en.wikipedia.org/wiki/Exponentiation</w:t>
        </w:r>
      </w:hyperlink>
    </w:p>
    <w:bookmarkEnd w:id="83"/>
    <w:bookmarkStart w:id="85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https://en.wikipedia.org/wiki/Square_root</w:t>
        </w:r>
      </w:hyperlink>
    </w:p>
    <w:bookmarkEnd w:id="85"/>
    <w:bookmarkStart w:id="87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https://en.wikipedia.org/wiki/Absolute_value</w:t>
        </w:r>
      </w:hyperlink>
    </w:p>
    <w:bookmarkEnd w:id="87"/>
    <w:bookmarkStart w:id="89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https://en.wikipedia.org/wiki/Percentage</w:t>
        </w:r>
      </w:hyperlink>
    </w:p>
    <w:bookmarkEnd w:id="89"/>
    <w:bookmarkStart w:id="91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https://en.wikipedia.org/wiki/Maxima_and_minima</w:t>
        </w:r>
      </w:hyperlink>
    </w:p>
    <w:bookmarkEnd w:id="91"/>
    <w:bookmarkStart w:id="93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https://en.wikipedia.org/wiki/Arg_max</w:t>
        </w:r>
      </w:hyperlink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4" Type="http://schemas.openxmlformats.org/officeDocument/2006/relationships/hyperlink" Target="functions.qmd#def-function" TargetMode="External"/><Relationship Id="rId56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86" Type="http://schemas.openxmlformats.org/officeDocument/2006/relationships/hyperlink" Target="https://en.wikipedia.org/wiki/Absolute_value" TargetMode="External"/><Relationship Id="rId92" Type="http://schemas.openxmlformats.org/officeDocument/2006/relationships/hyperlink" Target="https://en.wikipedia.org/wiki/Arg_max" TargetMode="External"/><Relationship Id="rId9" Type="http://schemas.openxmlformats.org/officeDocument/2006/relationships/hyperlink" Target="https://en.wikipedia.org/wiki/Elementary_algebra" TargetMode="External"/><Relationship Id="rId82" Type="http://schemas.openxmlformats.org/officeDocument/2006/relationships/hyperlink" Target="https://en.wikipedia.org/wiki/Exponentiation" TargetMode="External"/><Relationship Id="rId78" Type="http://schemas.openxmlformats.org/officeDocument/2006/relationships/hyperlink" Target="https://en.wikipedia.org/wiki/Identity_(mathematics)" TargetMode="External"/><Relationship Id="rId80" Type="http://schemas.openxmlformats.org/officeDocument/2006/relationships/hyperlink" Target="https://en.wikipedia.org/wiki/Inequality_(mathematics)" TargetMode="External"/><Relationship Id="rId90" Type="http://schemas.openxmlformats.org/officeDocument/2006/relationships/hyperlink" Target="https://en.wikipedia.org/wiki/Maxima_and_minima" TargetMode="External"/><Relationship Id="rId88" Type="http://schemas.openxmlformats.org/officeDocument/2006/relationships/hyperlink" Target="https://en.wikipedia.org/wiki/Percentage" TargetMode="External"/><Relationship Id="rId84" Type="http://schemas.openxmlformats.org/officeDocument/2006/relationships/hyperlink" Target="https://en.wikipedia.org/wiki/Square_root" TargetMode="External"/><Relationship Id="rId76" Type="http://schemas.openxmlformats.org/officeDocument/2006/relationships/hyperlink" Target="https://en.wikipedia.org/wiki/Transitive_relation" TargetMode="External"/><Relationship Id="rId71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73" Type="http://schemas.openxmlformats.org/officeDocument/2006/relationships/hyperlink" Target="proof-writing.qmd#def-converse" TargetMode="External"/><Relationship Id="rId59" Type="http://schemas.openxmlformats.org/officeDocument/2006/relationships/hyperlink" Target="sets.qmd#def-empty-set" TargetMode="External"/><Relationship Id="rId50" Type="http://schemas.openxmlformats.org/officeDocument/2006/relationships/hyperlink" Target="sets.qmd#def-interval" TargetMode="External"/><Relationship Id="rId61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4" Type="http://schemas.openxmlformats.org/officeDocument/2006/relationships/hyperlink" Target="functions.qmd#def-function" TargetMode="External"/><Relationship Id="rId56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86" Type="http://schemas.openxmlformats.org/officeDocument/2006/relationships/hyperlink" Target="https://en.wikipedia.org/wiki/Absolute_value" TargetMode="External"/><Relationship Id="rId92" Type="http://schemas.openxmlformats.org/officeDocument/2006/relationships/hyperlink" Target="https://en.wikipedia.org/wiki/Arg_max" TargetMode="External"/><Relationship Id="rId9" Type="http://schemas.openxmlformats.org/officeDocument/2006/relationships/hyperlink" Target="https://en.wikipedia.org/wiki/Elementary_algebra" TargetMode="External"/><Relationship Id="rId82" Type="http://schemas.openxmlformats.org/officeDocument/2006/relationships/hyperlink" Target="https://en.wikipedia.org/wiki/Exponentiation" TargetMode="External"/><Relationship Id="rId78" Type="http://schemas.openxmlformats.org/officeDocument/2006/relationships/hyperlink" Target="https://en.wikipedia.org/wiki/Identity_(mathematics)" TargetMode="External"/><Relationship Id="rId80" Type="http://schemas.openxmlformats.org/officeDocument/2006/relationships/hyperlink" Target="https://en.wikipedia.org/wiki/Inequality_(mathematics)" TargetMode="External"/><Relationship Id="rId90" Type="http://schemas.openxmlformats.org/officeDocument/2006/relationships/hyperlink" Target="https://en.wikipedia.org/wiki/Maxima_and_minima" TargetMode="External"/><Relationship Id="rId88" Type="http://schemas.openxmlformats.org/officeDocument/2006/relationships/hyperlink" Target="https://en.wikipedia.org/wiki/Percentage" TargetMode="External"/><Relationship Id="rId84" Type="http://schemas.openxmlformats.org/officeDocument/2006/relationships/hyperlink" Target="https://en.wikipedia.org/wiki/Square_root" TargetMode="External"/><Relationship Id="rId76" Type="http://schemas.openxmlformats.org/officeDocument/2006/relationships/hyperlink" Target="https://en.wikipedia.org/wiki/Transitive_relation" TargetMode="External"/><Relationship Id="rId71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73" Type="http://schemas.openxmlformats.org/officeDocument/2006/relationships/hyperlink" Target="proof-writing.qmd#def-converse" TargetMode="External"/><Relationship Id="rId59" Type="http://schemas.openxmlformats.org/officeDocument/2006/relationships/hyperlink" Target="sets.qmd#def-empty-set" TargetMode="External"/><Relationship Id="rId50" Type="http://schemas.openxmlformats.org/officeDocument/2006/relationships/hyperlink" Target="sets.qmd#def-interval" TargetMode="External"/><Relationship Id="rId61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2026-10-19T19:10:05Z</dcterms:created>
  <dcterms:modified xsi:type="dcterms:W3CDTF">2026-10-19T19:10:05Z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11:56:47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