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2026-10-29 01:38:31 (PDT)</w:t>
      </w:r>
    </w:p>
    <w:bookmarkStart w:id="80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the part of its section on symmetric matrices that builds bases of the column space and null space from eigenvectors are left out.</w:t>
            </w:r>
            <w:r>
              <w:t xml:space="preserve"> </w:t>
            </w:r>
            <w:r>
              <w:t xml:space="preserve">The rest of that section is 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12 in Special Matrices and Decompositions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Three other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statement that the eigenvalues of a lower triangular matrix are also its diagonal entries (</w:t>
            </w:r>
            <w:hyperlink w:anchor="thm-eigen-triangular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 </w:t>
            </w:r>
            <w:r>
              <w:t xml:space="preserve">states the upper triangular case)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three further examples of matrices with geometric multiplicity smaller than algebraic multiplicity</w:t>
            </w:r>
            <w:r>
              <w:t xml:space="preserve"> </w:t>
            </w:r>
            <w:r>
              <w:t xml:space="preserve">(</w:t>
            </w:r>
            <w:hyperlink w:anchor="exm-eigenspace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 </w:t>
            </w:r>
            <w:r>
              <w:t xml:space="preserve">gives one nilpotent example)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code cells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8" w:name="thm-invertible-rank"/>
    <w:p>
      <w:pPr>
        <w:pStyle w:val="FirstParagraph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\text{(}\text{Theorem~8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18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9">
        <w:r>
          <w:rPr>
            <w:rStyle w:val="Hyperlink"/>
          </w:rPr>
          <w:t xml:space="preserve">Theorem 7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6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6"/>
    <w:bookmarkStart w:id="28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8"/>
    <w:bookmarkStart w:id="29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9"/>
    <w:bookmarkStart w:id="31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1"/>
    <w:bookmarkStart w:id="32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2"/>
    <w:bookmarkStart w:id="33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\text{(}\text{Theorem~8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4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6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\text{(}\text{Theorem~8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8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):</w:t>
      </w:r>
    </w:p>
    <w:p>
      <w:pPr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6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40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5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24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5"/>
    <w:bookmarkStart w:id="48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Every eigenvalue of an idempotent matrix (</w:t>
      </w:r>
      <w:hyperlink r:id="rId46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Every eigenvalue of an orthogonal matrix (</w:t>
      </w:r>
      <w:hyperlink r:id="rId47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\text{(}\text{Theorem~6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3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2">
        <w:r>
          <w:rPr>
            <w:rStyle w:val="Hyperlink"/>
          </w:rPr>
          <w:t xml:space="preserve">Example 13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3"/>
    <w:bookmarkStart w:id="54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4"/>
    <w:bookmarkStart w:id="56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is the condition of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5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6"/>
    <w:bookmarkStart w:id="59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2).</w:t>
      </w:r>
    </w:p>
    <w:bookmarkEnd w:id="59"/>
    <w:bookmarkStart w:id="60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\text{(}\text{Theorem~8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2,</w:t>
      </w:r>
      <w:r>
        <w:t xml:space="preserve"> 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).</w:t>
      </w:r>
    </w:p>
    <w:bookmarkStart w:id="63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</w:p>
    <w:bookmarkEnd w:id="63"/>
    <w:bookmarkStart w:id="65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6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6"/>
    <w:bookmarkStart w:id="68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8"/>
    <w:bookmarkStart w:id="69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9"/>
    <w:bookmarkStart w:id="70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2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2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5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5"/>
    <w:bookmarkStart w:id="76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7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7"/>
    <w:bookmarkStart w:id="78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9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9"/>
    <w:bookmarkEnd w:id="80"/>
    <w:bookmarkStart w:id="14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3">
              <w:r>
                <w:rPr>
                  <w:rStyle w:val="Hyperlink"/>
                </w:rPr>
                <w:t xml:space="preserve">Theorem 17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notes on the LU factorization and computational cost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statement that a nonnegative combination of positive semidefinite matrices is positive semidefinite</w:t>
            </w:r>
            <w:r>
              <w:t xml:space="preserve"> </w:t>
            </w:r>
            <w:r>
              <w:t xml:space="preserve">(</w:t>
            </w:r>
            <w:hyperlink w:anchor="thm-pd-operations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states the positive definite version)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section on the ellipse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b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with its worked example of a positive definite and an indefinite matrix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numerical example of the Cholesky factorization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6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\text{(}\text{Theorem~17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17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9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17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90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5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5"/>
    <w:bookmarkStart w:id="96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\text{(}\text{Theorem~17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9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thm-pd-invertible"/>
    <w:p>
      <w:pPr>
        <w:pStyle w:val="FirstParagraph"/>
      </w:pPr>
      <w:r>
        <w:rPr>
          <w:b/>
          <w:bCs/>
        </w:rPr>
        <w:t xml:space="preserve">Theorem 12 (A positive definite matrix is invertible)</w:t>
      </w:r>
      <w:r>
        <w:t xml:space="preserve"> </w:t>
      </w:r>
      <w:r>
        <w:t xml:space="preserve">Every 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 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{\mathord{\smash[b]{\underset{\raise.3ex\hbox{$\scriptstyle\sim$}}{x}}\vphantom{x}}}^{\top}\,(\mathbf{A} \mathord{\smash[b]{\underset{\raise.3ex\hbox{$\scriptstyle\sim$}}{x}}\vphantom{x}})
    &amp;&amp; \text{(}\text{Definition~11 in Special Matrices and Decompositions}\text{)}
    \\
    &amp;= {\mathord{\smash[b]{\underset{\raise.3ex\hbox{$\scriptstyle\sim$}}{x}}\vphantom{x}}}^{\top}\,\mathord{\smash[b]{\underset{\raise.3ex\hbox{$\scriptstyle\sim$}}{0}}\vphantom{0}}_p
    &amp;&amp; \text{(} \mathbf{A} \mathord{\smash[b]{\underset{\raise.3ex\hbox{$\scriptstyle\sim$}}{x}}\vphantom{x}}= \mathord{\smash[b]{\underset{\raise.3ex\hbox{$\scriptstyle\sim$}}{0}}\vphantom{0}}_p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 then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which contradicts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0$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\mathord{\smash[b]{\underset{\raise.3ex\hbox{$\scriptstyle\sim$}}{0}}\vphantom{0}}_p$</w:t>
      </w:r>
      <w:r>
        <w:t xml:space="preserve">,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$\mathopen{}\left\{\mathord{\smash[b]{\underset{\raise.3ex\hbox{$\scriptstyle\sim$}}{0}}\vphantom{0}}_p\right\}\mathclose{}$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01" w:name="exm-pd-invertible"/>
    <w:p>
      <w:pPr>
        <w:pStyle w:val="BodyText"/>
      </w:pPr>
      <w:r>
        <w:rPr>
          <w:b/>
          <w:bCs/>
        </w:rPr>
        <w:t xml:space="preserve">Example 17 (Positive definite matrices are invertible; the converse fails)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definite, since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\text{(multiply out)}
    \\
    &amp;= x_1^2 + x_2^2 + (x_1 + x_2)^2,
    &amp;&amp; \text{(expand the square)}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 invertible, 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A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The converse fails.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is not positive definite,</w:t>
      </w:r>
      <w:r>
        <w:t xml:space="preserve"> </w:t>
      </w:r>
      <w:r>
        <w:t xml:space="preserve">yet it is invertible: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D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01"/>
    <w:bookmarkStart w:id="102" w:name="thm-psd-plus-multiple-identity"/>
    <w:p>
      <w:pPr>
        <w:pStyle w:val="BodyText"/>
      </w:pPr>
      <w:r>
        <w:rPr>
          <w:b/>
          <w:bCs/>
        </w:rPr>
        <w:t xml:space="preserve">Theorem 13 (Adding a positive multiple of the identity makes a matrix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semidefinite matrix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and let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so it is invertible (</w:t>
      </w:r>
      <w:hyperlink w:anchor="thm-pd-invertible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{\mathord{\smash[b]{\underset{\raise.3ex\hbox{$\scriptstyle\sim$}}{x}}\vphantom{x}}}^{\top}\,(\mathbf{A} + \alpha\mathbf{I}_p)\,\mathord{\smash[b]{\underset{\raise.3ex\hbox{$\scriptstyle\sim$}}{x}}\vphantom{x}}
    &amp;= {\mathord{\smash[b]{\underset{\raise.3ex\hbox{$\scriptstyle\sim$}}{x}}\vphantom{x}}}^{\top} \mathbf{A} \mathord{\smash[b]{\underset{\raise.3ex\hbox{$\scriptstyle\sim$}}{x}}\vphantom{x}} + \alpha\,{\mathord{\smash[b]{\underset{\raise.3ex\hbox{$\scriptstyle\sim$}}{x}}\vphantom{x}}}^{\top}\,\mathbf{I}_p\,\mathord{\smash[b]{\underset{\raise.3ex\hbox{$\scriptstyle\sim$}}{x}}\vphantom{x}}
    &amp;&amp; \text{(}\text{Theorem~6 in Matrices}\text{, }\text{Theorem~7 in Projections and Linear Systems}\text{)}
    \\
    &amp;= {\mathord{\smash[b]{\underset{\raise.3ex\hbox{$\scriptstyle\sim$}}{x}}\vphantom{x}}}^{\top} \mathbf{A} \mathord{\smash[b]{\underset{\raise.3ex\hbox{$\scriptstyle\sim$}}{x}}\vphantom{x}} + \alpha\,\mathopen{}\left\lVert\mathord{\smash[b]{\underset{\raise.3ex\hbox{$\scriptstyle\sim$}}{x}}\vphantom{x}}\right\rVert\mathclose{}^2
    &amp;&amp; \text{(}\text{Theorem~8 in Matrices}\text{, }\text{Equation~2 in Vectors}\text{, squared)}
    \\
    &amp;&gt; 0.
    &amp;&amp; \text{(} {\mathord{\smash[b]{\underset{\raise.3ex\hbox{$\scriptstyle\sim$}}{x}}\vphantom{x}}}^{\top} \mathbf{A} \mathord{\smash[b]{\underset{\raise.3ex\hbox{$\scriptstyle\sim$}}{x}}\vphantom{x}} \ge 0, \; \alpha&gt; 0, \; \mathord{\smash[b]{\underset{\raise.3ex\hbox{$\scriptstyle\sim$}}{x}}\vphantom{x}}\ne \mathord{\smash[b]{\underset{\raise.3ex\hbox{$\scriptstyle\sim$}}{0}}\vphantom{0}}_p \text{)}
    \end{aligned}
    $$</w:t>
      </w:r>
    </w:p>
    <w:bookmarkStart w:id="103" w:name="exm-psd-plus-multiple-identity"/>
    <w:p>
      <w:pPr>
        <w:pStyle w:val="FirstParagraph"/>
      </w:pPr>
      <w:r>
        <w:rPr>
          <w:b/>
          <w:bCs/>
        </w:rPr>
        <w:t xml:space="preserve">Example 18 (Repairing a singular matrix)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positive semidefinite and singular:</w:t>
      </w:r>
      <w:r>
        <w:t xml:space="preserve"> </w:t>
      </w:r>
      <w:r>
        <w:t xml:space="preserve">$\mathbf{B} (1, -1)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positive definite and invertible by</w:t>
      </w:r>
      <w:r>
        <w:t xml:space="preserve"> </w:t>
      </w:r>
      <w:hyperlink w:anchor="exm-pd-invertibl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103"/>
    <w:bookmarkStart w:id="104" w:name="cor-gram-invertible-iff"/>
    <w:p>
      <w:pPr>
        <w:pStyle w:val="BodyText"/>
      </w:pPr>
      <w:r>
        <w:rPr>
          <w:b/>
          <w:bCs/>
        </w:rPr>
        <w:t xml:space="preserve">Corollary 2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exactly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following statements are equivalent:</w:t>
      </w:r>
    </w:p>
    <w:p>
      <w:pPr>
        <w:pStyle w:val="BodyText"/>
      </w:pPr>
      <w:r>
        <w:t xml:space="preserve">$$
    \begin{aligned}
    {\mathbf{X}}^{\top}\mathbf{X}\text{ is invertible}
    &amp;\iff \mathcal{N}({\mathbf{X}}^{\top}\mathbf{X}) = \mathopen{}\left\{\mathord{\smash[b]{\underset{\raise.3ex\hbox{$\scriptstyle\sim$}}{0}}\vphantom{0}}_p\right\}\mathclose{}
    &amp;&amp; \text{(}\text{Theorem~1}\text{)}
    \\
    &amp;\iff \mathcal{N}(\mathbf{X}) = \mathopen{}\left\{\mathord{\smash[b]{\underset{\raise.3ex\hbox{$\scriptstyle\sim$}}{0}}\vphantom{0}}_p\right\}\mathclose{}
    &amp;&amp; \text{(}\text{Theorem~5 in Column Space, Null Space and Rank-Nullity}\text{)}
    \\
    &amp;\iff \mathbf{X}\text{ has full column rank.}
    &amp;&amp; \text{(}\text{Theorem~3 in Column Space, Null Space and Rank-Nullity}\text{)}
    \end{aligned}
    $$</w:t>
      </w:r>
    </w:p>
    <w:bookmarkStart w:id="106" w:name="exm-gram-invertible-iff"/>
    <w:p>
      <w:pPr>
        <w:pStyle w:val="FirstParagraph"/>
      </w:pPr>
      <w:r>
        <w:rPr>
          <w:b/>
          <w:bCs/>
        </w:rPr>
        <w:t xml:space="preserve">Example 19 (A design matrix with a repeated column)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Its cross-product matrix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singular: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its null space,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$\mathbf{X}(2, -1) = \mathord{\smash[b]{\underset{\raise.3ex\hbox{$\scriptstyle\sim$}}{0}}\vphantom{0}}_3$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5 in Column Space, Null Space and Rank-Nullity</w:t>
        </w:r>
      </w:hyperlink>
      <w:r>
        <w:t xml:space="preserve">).</w:t>
      </w:r>
      <w:r>
        <w:t xml:space="preserve"> </w:t>
      </w:r>
      <w:r>
        <w:t xml:space="preserve">For the full-column-rank matrix of</w:t>
      </w:r>
      <w:r>
        <w:t xml:space="preserve"> 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06"/>
    <w:bookmarkStart w:id="107" w:name="def-block-matrix"/>
    <w:p>
      <w:pPr>
        <w:pStyle w:val="BodyText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 </w:t>
      </w:r>
      <w:r>
        <w:t xml:space="preserve">[6]</w:t>
      </w:r>
      <w:r>
        <w:t xml:space="preserve">.</w:t>
      </w:r>
    </w:p>
    <w:bookmarkEnd w:id="107"/>
    <w:bookmarkStart w:id="108" w:name="exm-block-matrix"/>
    <w:p>
      <w:pPr>
        <w:pStyle w:val="BodyText"/>
      </w:pPr>
      <w:r>
        <w:rPr>
          <w:b/>
          <w:bCs/>
        </w:rPr>
        <w:t xml:space="preserve">Example 20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8"/>
    <w:bookmarkStart w:id="109" w:name="def-leading-block"/>
    <w:p>
      <w:pPr>
        <w:pStyle w:val="BodyText"/>
      </w:pPr>
      <w:r>
        <w:rPr>
          <w:b/>
          <w:bCs/>
        </w:rPr>
        <w:t xml:space="preserve">Definition 6 (Leading block of a square matrix, top-left block)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9"/>
    <w:bookmarkStart w:id="110" w:name="thm-pd-submatrix"/>
    <w:p>
      <w:pPr>
        <w:pStyle w:val="BodyText"/>
      </w:pPr>
      <w:r>
        <w:rPr>
          <w:b/>
          <w:bCs/>
        </w:rPr>
        <w:t xml:space="preserve">Theorem 14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18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12" w:name="exm-pd-submatrix"/>
    <w:p>
      <w:pPr>
        <w:pStyle w:val="FirstParagraph"/>
      </w:pPr>
      <w:r>
        <w:rPr>
          <w:b/>
          <w:bCs/>
        </w:rPr>
        <w:t xml:space="preserve">Example 21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1">
        <w:r>
          <w:rPr>
            <w:rStyle w:val="Hyperlink"/>
          </w:rPr>
          <w:t xml:space="preserve">Definition 27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12"/>
    <w:bookmarkStart w:id="115" w:name="thm-block-quadratic"/>
    <w:p>
      <w:pPr>
        <w:pStyle w:val="BodyText"/>
      </w:pPr>
      <w:r>
        <w:rPr>
          <w:b/>
          <w:bCs/>
        </w:rPr>
        <w:t xml:space="preserve">Theorem 15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13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14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14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}\text{Theorem~17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}\text{Theorem~17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17" w:name="exm-block-quadratic"/>
    <w:p>
      <w:pPr>
        <w:pStyle w:val="BodyText"/>
      </w:pPr>
      <w:r>
        <w:rPr>
          <w:b/>
          <w:bCs/>
        </w:rPr>
        <w:t xml:space="preserve">Example 22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17"/>
    <w:bookmarkStart w:id="118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18"/>
    <w:bookmarkStart w:id="119" w:name="exm-schur-complement"/>
    <w:p>
      <w:pPr>
        <w:pStyle w:val="BodyText"/>
      </w:pPr>
      <w:r>
        <w:rPr>
          <w:b/>
          <w:bCs/>
        </w:rPr>
        <w:t xml:space="preserve">Example 23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9"/>
    <w:bookmarkStart w:id="120" w:name="thm-schur-test"/>
    <w:p>
      <w:pPr>
        <w:pStyle w:val="FirstParagraph"/>
      </w:pPr>
      <w:r>
        <w:rPr>
          <w:b/>
          <w:bCs/>
        </w:rPr>
        <w:t xml:space="preserve">Theorem 16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21">
        <w:r>
          <w:rPr>
            <w:rStyle w:val="Hyperlink"/>
          </w:rPr>
          <w:t xml:space="preserve">Theorem 18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21">
        <w:r>
          <w:rPr>
            <w:rStyle w:val="Hyperlink"/>
          </w:rPr>
          <w:t xml:space="preserve">Theorem 18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Start w:id="122" w:name="exm-schur-test"/>
    <w:p>
      <w:pPr>
        <w:pStyle w:val="BodyText"/>
      </w:pPr>
      <w:r>
        <w:rPr>
          <w:b/>
          <w:bCs/>
        </w:rPr>
        <w:t xml:space="preserve">Example 24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found directly.</w:t>
      </w:r>
    </w:p>
    <w:bookmarkEnd w:id="122"/>
    <w:bookmarkStart w:id="124" w:name="thm-cholesky"/>
    <w:p>
      <w:pPr>
        <w:pStyle w:val="FirstParagraph"/>
      </w:pPr>
      <w:r>
        <w:rPr>
          <w:b/>
          <w:bCs/>
        </w:rPr>
        <w:t xml:space="preserve">Theorem 17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[8]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25" w:name="exm-cholesky"/>
    <w:p>
      <w:pPr>
        <w:pStyle w:val="BodyText"/>
      </w:pPr>
      <w:r>
        <w:rPr>
          <w:b/>
          <w:bCs/>
        </w:rPr>
        <w:t xml:space="preserve">Example 25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25"/>
    <w:bookmarkStart w:id="142" w:name="refs"/>
    <w:bookmarkStart w:id="127" w:name="ref-zhou2024eig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“Eigen-decomposition.”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6">
        <w:r>
          <w:rPr>
            <w:rStyle w:val="Hyperlink"/>
          </w:rPr>
          <w:t xml:space="preserve">https://ucla-biostat-216.github.io/2024fall/slides/10-eig/10-eig.html</w:t>
        </w:r>
      </w:hyperlink>
    </w:p>
    <w:bookmarkEnd w:id="127"/>
    <w:bookmarkStart w:id="129" w:name="X43312e3e9ce0f6584f41a7e988a70af3618ea26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“Eigenvalues and eigenvectors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https://en.wikipedia.org/wiki/Eigenvalues_and_eigenvectors</w:t>
        </w:r>
      </w:hyperlink>
    </w:p>
    <w:bookmarkEnd w:id="129"/>
    <w:bookmarkStart w:id="131" w:name="ref-wikipedia_matrix_similar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https://en.wikipedia.org/wiki/Matrix_similarity</w:t>
        </w:r>
      </w:hyperlink>
    </w:p>
    <w:bookmarkEnd w:id="131"/>
    <w:bookmarkStart w:id="133" w:name="ref-wikipedia_diagonalizable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“Diagonalizable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https://en.wikipedia.org/wiki/Diagonalizable_matrix</w:t>
        </w:r>
      </w:hyperlink>
    </w:p>
    <w:bookmarkEnd w:id="133"/>
    <w:bookmarkStart w:id="135" w:name="ref-zhou2024p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“Symmetric positive definite 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34">
        <w:r>
          <w:rPr>
            <w:rStyle w:val="Hyperlink"/>
          </w:rPr>
          <w:t xml:space="preserve">https://ucla-biostat-216.github.io/2024fall/slides/11-pd/11-pd.html</w:t>
        </w:r>
      </w:hyperlink>
    </w:p>
    <w:bookmarkEnd w:id="135"/>
    <w:bookmarkStart w:id="137" w:name="ref-wikipedia_block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“Block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https://en.wikipedia.org/wiki/Block_matrix</w:t>
        </w:r>
      </w:hyperlink>
    </w:p>
    <w:bookmarkEnd w:id="137"/>
    <w:bookmarkStart w:id="139" w:name="ref-wikipedia_schur_complem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“Schur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https://en.wikipedia.org/wiki/Schur_complement</w:t>
        </w:r>
      </w:hyperlink>
    </w:p>
    <w:bookmarkEnd w:id="139"/>
    <w:bookmarkStart w:id="141" w:name="ref-wikipedia_cholesky_decomposi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“Cholesky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https://en.wikipedia.org/wiki/Cholesky_decomposition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2026-10-29T09:31:23Z</dcterms:created>
  <dcterms:modified xsi:type="dcterms:W3CDTF">2026-10-29T09:31:23Z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01:38:31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