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2026-10-16 04:03:03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r>
        <w:t xml:space="preserve">9 Limits of sums and notational shorthands</w:t>
      </w:r>
    </w:p>
    <w:bookmarkStart w:id="126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6"/>
    <w:bookmarkStart w:id="127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7"/>
    <w:bookmarkStart w:id="128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25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2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1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2"/>
    <w:bookmarkStart w:id="133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3"/>
    <w:bookmarkStart w:id="134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9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2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3"/>
    <w:bookmarkStart w:id="144" w:name="exm-expand-index-shorthand"/>
    <w:p>
      <w:pPr>
        <w:pStyle w:val="BodyText"/>
      </w:pPr>
      <w:r>
        <w:rPr>
          <w:b/>
          <w:bCs/>
        </w:rPr>
        <w:t xml:space="preserve">Example 26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5" Target="media/rId135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1" Target="algebra-exponentials.html#def-sequence-limit" TargetMode="External" /><Relationship Type="http://schemas.openxmlformats.org/officeDocument/2006/relationships/hyperlink" Id="rId130" Target="calculus-derivatives.html#def-limit" TargetMode="External" /><Relationship Type="http://schemas.openxmlformats.org/officeDocument/2006/relationships/hyperlink" Id="rId142" Target="calculus-integration.html#def-indefinite-integral" TargetMode="External" /><Relationship Type="http://schemas.openxmlformats.org/officeDocument/2006/relationships/hyperlink" Id="rId125" Target="calculus-integration.html#def-riemann-integral" TargetMode="External" /><Relationship Type="http://schemas.openxmlformats.org/officeDocument/2006/relationships/hyperlink" Id="rId95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0" Target="functions.qmd#rem-image-range" TargetMode="External" /><Relationship Type="http://schemas.openxmlformats.org/officeDocument/2006/relationships/hyperlink" Id="rId116" Target="https://en.wikipedia.org/wiki/Population_proportion" TargetMode="External" /><Relationship Type="http://schemas.openxmlformats.org/officeDocument/2006/relationships/hyperlink" Id="rId123" Target="https://en.wikipedia.org/wiki/Population_proportion#Mathematical_definition" TargetMode="External" /><Relationship Type="http://schemas.openxmlformats.org/officeDocument/2006/relationships/hyperlink" Id="rId117" Target="https://en.wikipedia.org/wiki/Proportion_(mathematics)" TargetMode="External" /><Relationship Type="http://schemas.openxmlformats.org/officeDocument/2006/relationships/hyperlink" Id="rId120" Target="https://en.wikipedia.org/wiki/Proportionality_(mathematics)" TargetMode="External" /><Relationship Type="http://schemas.openxmlformats.org/officeDocument/2006/relationships/hyperlink" Id="rId112" Target="https://en.wikipedia.org/wiki/Rate_(mathematics)" TargetMode="External" /><Relationship Type="http://schemas.openxmlformats.org/officeDocument/2006/relationships/hyperlink" Id="rId113" Target="https://en.wikipedia.org/wiki/Ratio" TargetMode="External" /><Relationship Type="http://schemas.openxmlformats.org/officeDocument/2006/relationships/hyperlink" Id="rId139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6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2026-10-16T11:13:14Z</dcterms:created>
  <dcterms:modified xsi:type="dcterms:W3CDTF">2026-10-16T11:13:14Z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