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2026-10-15 16:26:25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5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5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5"/>
    <w:bookmarkStart w:id="42" w:name="sec-notation-naturals"/>
    <w:p>
      <w:pPr>
        <w:pStyle w:val="Heading2"/>
      </w:pPr>
      <w:r>
        <w:t xml:space="preserve">2 Natural numbers</w:t>
      </w:r>
    </w:p>
    <w:bookmarkStart w:id="26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6"/>
    <w:bookmarkStart w:id="27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7"/>
    <w:bookmarkStart w:id="28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28"/>
    <w:bookmarkStart w:id="29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29"/>
    <w:bookmarkStart w:id="30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30"/>
    <w:bookmarkStart w:id="31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1"/>
    <w:bookmarkStart w:id="32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2"/>
    <w:bookmarkStart w:id="33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3"/>
    <w:bookmarkStart w:id="34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34"/>
    <w:bookmarkStart w:id="35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35"/>
    <w:bookmarkStart w:id="36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42"/>
    <w:bookmarkStart w:id="53" w:name="sec-notation-reals"/>
    <w:p>
      <w:pPr>
        <w:pStyle w:val="Heading2"/>
      </w:pPr>
      <w:r>
        <w:t xml:space="preserve">3 Rational, real, and irrational numbers</w:t>
      </w:r>
    </w:p>
    <w:bookmarkStart w:id="43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43"/>
    <w:bookmarkStart w:id="44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44"/>
    <w:bookmarkStart w:id="45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5"/>
    <w:bookmarkStart w:id="46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7"/>
    <w:bookmarkStart w:id="48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48"/>
    <w:bookmarkStart w:id="52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9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50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51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52"/>
    <w:bookmarkEnd w:id="53"/>
    <w:bookmarkStart w:id="57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54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55" w:name="def-percent"/>
    <w:p>
      <w:pPr>
        <w:pStyle w:val="BodyText"/>
      </w:pPr>
      <w:r>
        <w:rPr>
          <w:b/>
          <w:bCs/>
        </w:rPr>
        <w:t xml:space="preserve">Definition 11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55"/>
    <w:bookmarkStart w:id="56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56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7"/>
    <w:bookmarkStart w:id="99" w:name="sec-indicator-functions"/>
    <w:p>
      <w:pPr>
        <w:pStyle w:val="Heading2"/>
      </w:pPr>
      <w:r>
        <w:t xml:space="preserve">5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9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14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9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9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58" w:name="def-indicator-function"/>
    <w:p>
      <w:pPr>
        <w:pStyle w:val="BodyText"/>
      </w:pPr>
      <w:r>
        <w:rPr>
          <w:b/>
          <w:bCs/>
        </w:rPr>
        <w:t xml:space="preserve">Definition 12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58"/>
    <w:bookmarkStart w:id="59" w:name="def-predicate-indicator"/>
    <w:p>
      <w:pPr>
        <w:pStyle w:val="FirstParagraph"/>
      </w:pPr>
      <w:r>
        <w:rPr>
          <w:b/>
          <w:bCs/>
        </w:rPr>
        <w:t xml:space="preserve">Definition 13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59"/>
    <w:bookmarkStart w:id="60" w:name="exm-indicator-numerical"/>
    <w:p>
      <w:pPr>
        <w:pStyle w:val="FirstParagraph"/>
      </w:pPr>
      <w:r>
        <w:rPr>
          <w:b/>
          <w:bCs/>
        </w:rPr>
        <w:t xml:space="preserve">Example 8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4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10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0"/>
    <w:bookmarkStart w:id="61" w:name="def-binary-variable"/>
    <w:p>
      <w:pPr>
        <w:pStyle w:val="FirstParagraph"/>
      </w:pPr>
      <w:r>
        <w:rPr>
          <w:b/>
          <w:bCs/>
        </w:rPr>
        <w:t xml:space="preserve">Definition 14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61"/>
    <w:bookmarkStart w:id="62" w:name="exm-binary-variable"/>
    <w:p>
      <w:pPr>
        <w:pStyle w:val="BodyText"/>
      </w:pPr>
      <w:r>
        <w:rPr>
          <w:b/>
          <w:bCs/>
        </w:rPr>
        <w:t xml:space="preserve">Example 9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2"/>
    <w:bookmarkStart w:id="73" w:name="X156504d913efc1f49ad7c2e43ace68824d2fb5d"/>
    <w:p>
      <w:pPr>
        <w:pStyle w:val="Heading3"/>
      </w:pPr>
      <w:r>
        <w:t xml:space="preserve">5.1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63" w:name="def-set-predicate-notation"/>
    <w:p>
      <w:pPr>
        <w:pStyle w:val="BodyText"/>
      </w:pPr>
      <w:r>
        <w:rPr>
          <w:b/>
          <w:bCs/>
        </w:rPr>
        <w:t xml:space="preserve">Definition 15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3"/>
    <w:bookmarkStart w:id="65" w:name="def-predicate-notation"/>
    <w:p>
      <w:pPr>
        <w:pStyle w:val="BodyText"/>
      </w:pPr>
      <w:r>
        <w:rPr>
          <w:b/>
          <w:bCs/>
        </w:rPr>
        <w:t xml:space="preserve">Definition 16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65"/>
    <w:bookmarkStart w:id="66" w:name="exm-set-predicate-notation"/>
    <w:p>
      <w:pPr>
        <w:pStyle w:val="BodyText"/>
      </w:pPr>
      <w:r>
        <w:rPr>
          <w:b/>
          <w:bCs/>
        </w:rPr>
        <w:t xml:space="preserve">Example 10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66"/>
    <w:bookmarkStart w:id="67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67"/>
    <w:bookmarkStart w:id="69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14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68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69"/>
    <w:bookmarkStart w:id="72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70" w:name="def-support"/>
    <w:p>
      <w:pPr>
        <w:pStyle w:val="FirstParagraph"/>
      </w:pPr>
      <w:r>
        <w:rPr>
          <w:b/>
          <w:bCs/>
        </w:rPr>
        <w:t xml:space="preserve">Definition 17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70"/>
    <w:bookmarkStart w:id="71" w:name="exm-support"/>
    <w:p>
      <w:pPr>
        <w:pStyle w:val="BodyText"/>
      </w:pPr>
      <w:r>
        <w:rPr>
          <w:b/>
          <w:bCs/>
        </w:rPr>
        <w:t xml:space="preserve">Example 11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71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72"/>
    <w:bookmarkEnd w:id="73"/>
    <w:bookmarkStart w:id="80" w:name="iverson-bracket-notation"/>
    <w:p>
      <w:pPr>
        <w:pStyle w:val="Heading3"/>
      </w:pPr>
      <w:r>
        <w:t xml:space="preserve">5.2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75" w:name="def-iverson-bracket"/>
    <w:p>
      <w:pPr>
        <w:pStyle w:val="BodyText"/>
      </w:pPr>
      <w:r>
        <w:rPr>
          <w:b/>
          <w:bCs/>
        </w:rPr>
        <w:t xml:space="preserve">Definition 18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75"/>
    <w:bookmarkStart w:id="76" w:name="exm-iverson-bracket"/>
    <w:p>
      <w:pPr>
        <w:pStyle w:val="FirstParagraph"/>
      </w:pPr>
      <w:r>
        <w:rPr>
          <w:b/>
          <w:bCs/>
        </w:rPr>
        <w:t xml:space="preserve">Example 12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76"/>
    <w:bookmarkStart w:id="77" w:name="rem-iverson-indicator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12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7"/>
    <w:bookmarkStart w:id="78" w:name="def-kronecker-delta"/>
    <w:p>
      <w:pPr>
        <w:pStyle w:val="FirstParagraph"/>
      </w:pPr>
      <w:r>
        <w:rPr>
          <w:b/>
          <w:bCs/>
        </w:rPr>
        <w:t xml:space="preserve">Definition 19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78"/>
    <w:bookmarkStart w:id="79" w:name="exm-kronecker-delta"/>
    <w:p>
      <w:pPr>
        <w:pStyle w:val="BodyText"/>
      </w:pPr>
      <w:r>
        <w:rPr>
          <w:b/>
          <w:bCs/>
        </w:rPr>
        <w:t xml:space="preserve">Example 13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9"/>
    <w:bookmarkEnd w:id="80"/>
    <w:bookmarkStart w:id="84" w:name="Xd6f58182005cccf55080a628cd9152d2b1165ed"/>
    <w:p>
      <w:pPr>
        <w:pStyle w:val="Heading3"/>
      </w:pPr>
      <w:r>
        <w:t xml:space="preserve">5.3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81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82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83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84"/>
    <w:bookmarkStart w:id="86" w:name="summary-of-indicator-notations"/>
    <w:p>
      <w:pPr>
        <w:pStyle w:val="Heading3"/>
      </w:pPr>
      <w:r>
        <w:t xml:space="preserve">5.4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85"/>
          <w:p/>
        </w:tc>
      </w:tr>
    </w:tbl>
    <w:bookmarkEnd w:id="86"/>
    <w:bookmarkStart w:id="87" w:name="conventions-in-this-book"/>
    <w:p>
      <w:pPr>
        <w:pStyle w:val="Heading3"/>
      </w:pPr>
      <w:r>
        <w:t xml:space="preserve">5.5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87"/>
    <w:bookmarkStart w:id="98" w:name="key-algebraic-properties"/>
    <w:p>
      <w:pPr>
        <w:pStyle w:val="Heading3"/>
      </w:pPr>
      <w:r>
        <w:t xml:space="preserve">5.6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88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90" w:name="def-idempotent"/>
    <w:p>
      <w:pPr>
        <w:pStyle w:val="BodyText"/>
      </w:pPr>
      <w:r>
        <w:rPr>
          <w:b/>
          <w:bCs/>
        </w:rPr>
        <w:t xml:space="preserve">Definition 20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89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90"/>
    <w:bookmarkStart w:id="92" w:name="exm-idempotent-indicator"/>
    <w:p>
      <w:pPr>
        <w:pStyle w:val="BodyText"/>
      </w:pPr>
      <w:r>
        <w:rPr>
          <w:b/>
          <w:bCs/>
        </w:rPr>
        <w:t xml:space="preserve">Example 14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91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92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9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20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94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95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9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97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21"/>
        </w:numPr>
      </w:pPr>
      <w:r>
        <w:t xml:space="preserve">empirical proportions;</w:t>
      </w:r>
    </w:p>
    <w:p>
      <w:pPr>
        <w:pStyle w:val="Compact"/>
        <w:numPr>
          <w:ilvl w:val="0"/>
          <w:numId w:val="1021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21"/>
        </w:numPr>
      </w:pPr>
      <w:r>
        <w:t xml:space="preserve">regression models for binary outcomes.</w:t>
      </w:r>
    </w:p>
    <w:bookmarkEnd w:id="98"/>
    <w:bookmarkEnd w:id="99"/>
    <w:bookmarkStart w:id="122" w:name="sec-notational-shorthands"/>
    <w:p>
      <w:pPr>
        <w:pStyle w:val="Heading2"/>
      </w:pPr>
      <w:r>
        <w:t xml:space="preserve">6 Notational shorthands</w:t>
      </w:r>
    </w:p>
    <w:bookmarkStart w:id="102" w:name="def-lower-upper-limits"/>
    <w:p>
      <w:pPr>
        <w:pStyle w:val="FirstParagraph"/>
      </w:pPr>
      <w:r>
        <w:rPr>
          <w:b/>
          <w:bCs/>
        </w:rPr>
        <w:t xml:space="preserve">Definition 21 (Lower limit of a sum or integral)</w:t>
      </w:r>
      <w:r>
        <w:t xml:space="preserve"> </w:t>
      </w:r>
      <w:r>
        <w:t xml:space="preserve">In a</w:t>
      </w:r>
      <w:r>
        <w:t xml:space="preserve"> </w:t>
      </w:r>
      <w:hyperlink r:id="rId100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01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02"/>
    <w:bookmarkStart w:id="103" w:name="def-upper-limit"/>
    <w:p>
      <w:pPr>
        <w:pStyle w:val="BodyText"/>
      </w:pPr>
      <w:r>
        <w:rPr>
          <w:b/>
          <w:bCs/>
        </w:rPr>
        <w:t xml:space="preserve">Definition 22 (Upper limit of a sum or integral)</w:t>
      </w:r>
      <w:r>
        <w:t xml:space="preserve"> </w:t>
      </w:r>
      <w:r>
        <w:t xml:space="preserve">In a</w:t>
      </w:r>
      <w:r>
        <w:t xml:space="preserve"> </w:t>
      </w:r>
      <w:hyperlink r:id="rId100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01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03"/>
    <w:bookmarkStart w:id="104" w:name="def-limits-of-integration"/>
    <w:p>
      <w:pPr>
        <w:pStyle w:val="BodyText"/>
      </w:pPr>
      <w:r>
        <w:rPr>
          <w:b/>
          <w:bCs/>
        </w:rPr>
        <w:t xml:space="preserve">Definition 23 (Limits of integration)</w:t>
      </w:r>
      <w:r>
        <w:t xml:space="preserve"> </w:t>
      </w:r>
      <w:r>
        <w:t xml:space="preserve">In an</w:t>
      </w:r>
      <w:r>
        <w:t xml:space="preserve"> </w:t>
      </w:r>
      <w:hyperlink r:id="rId101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04"/>
    <w:bookmarkStart w:id="105" w:name="exm-lower-upper-limits"/>
    <w:p>
      <w:pPr>
        <w:pStyle w:val="BodyText"/>
      </w:pPr>
      <w:r>
        <w:rPr>
          <w:b/>
          <w:bCs/>
        </w:rPr>
        <w:t xml:space="preserve">Example 15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05"/>
    <w:bookmarkStart w:id="108" w:name="rem-limits-two-meanings"/>
    <w:p>
      <w:pPr>
        <w:pStyle w:val="FirstParagraph"/>
      </w:pPr>
      <w:r>
        <w:rPr>
          <w:i/>
          <w:iCs/>
        </w:rPr>
        <w:t xml:space="preserve">Remark 3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21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06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07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08"/>
    <w:bookmarkStart w:id="109" w:name="def-notational-shorthand"/>
    <w:p>
      <w:pPr>
        <w:pStyle w:val="BodyText"/>
      </w:pPr>
      <w:r>
        <w:rPr>
          <w:b/>
          <w:bCs/>
        </w:rPr>
        <w:t xml:space="preserve">Definition 24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09"/>
    <w:bookmarkStart w:id="110" w:name="def-full-form"/>
    <w:p>
      <w:pPr>
        <w:pStyle w:val="BodyText"/>
      </w:pPr>
      <w:r>
        <w:rPr>
          <w:b/>
          <w:bCs/>
        </w:rPr>
        <w:t xml:space="preserve">Definition 25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1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13" w:name="def-range-of-variable"/>
    <w:p>
      <w:pPr>
        <w:pStyle w:val="FirstParagraph"/>
      </w:pPr>
      <w:r>
        <w:rPr>
          <w:b/>
          <w:bCs/>
        </w:rPr>
        <w:t xml:space="preserve">Definition 26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13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17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100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18"/>
          <w:p/>
        </w:tc>
      </w:tr>
    </w:tbl>
    <w:bookmarkStart w:id="120" w:name="rem-indefinite-integral-not-shorthand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19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20"/>
    <w:bookmarkStart w:id="121" w:name="exm-expand-index-shorthand"/>
    <w:p>
      <w:pPr>
        <w:pStyle w:val="BodyText"/>
      </w:pPr>
      <w:r>
        <w:rPr>
          <w:b/>
          <w:bCs/>
        </w:rPr>
        <w:t xml:space="preserve">Example 16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21"/>
    <w:bookmarkEnd w:id="122"/>
    <w:bookmarkStart w:id="129" w:name="X93a3d4ef5e06a67ae6b891e46b41b74b3674f55"/>
    <w:p>
      <w:pPr>
        <w:pStyle w:val="Heading2"/>
      </w:pPr>
      <w:r>
        <w:t xml:space="preserve">7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23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24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25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26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27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28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29"/>
    <w:bookmarkStart w:id="133" w:name="sec-further-reading"/>
    <w:p>
      <w:pPr>
        <w:pStyle w:val="Heading2"/>
      </w:pPr>
      <w:r>
        <w:t xml:space="preserve">8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130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24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88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13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24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3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33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3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3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35"/>
    <w:bookmarkStart w:id="13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3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37"/>
    <w:bookmarkStart w:id="13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8"/>
    <w:bookmarkStart w:id="14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3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hyperlink" Id="rId97" Target="algebra-basics.html#def-identity" TargetMode="External" /><Relationship Type="http://schemas.openxmlformats.org/officeDocument/2006/relationships/hyperlink" Id="rId49" Target="algebra-basics.html#def-square-root" TargetMode="External" /><Relationship Type="http://schemas.openxmlformats.org/officeDocument/2006/relationships/hyperlink" Id="rId107" Target="algebra-exponentials.html#def-sequence-limit" TargetMode="External" /><Relationship Type="http://schemas.openxmlformats.org/officeDocument/2006/relationships/hyperlink" Id="rId117" Target="algebra-sums.html#def-sum-over-set" TargetMode="External" /><Relationship Type="http://schemas.openxmlformats.org/officeDocument/2006/relationships/hyperlink" Id="rId100" Target="algebra-sums.html#def-summation" TargetMode="External" /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106" Target="calculus-derivatives.html#def-limit" TargetMode="External" /><Relationship Type="http://schemas.openxmlformats.org/officeDocument/2006/relationships/hyperlink" Id="rId119" Target="calculus-integration.html#def-indefinite-integral" TargetMode="External" /><Relationship Type="http://schemas.openxmlformats.org/officeDocument/2006/relationships/hyperlink" Id="rId101" Target="calculus-integration.html#def-riemann-integral" TargetMode="External" /><Relationship Type="http://schemas.openxmlformats.org/officeDocument/2006/relationships/hyperlink" Id="rId139" Target="https://doi.org/10.1017/9781108539890" TargetMode="External" /><Relationship Type="http://schemas.openxmlformats.org/officeDocument/2006/relationships/hyperlink" Id="rId136" Target="https://doi.org/10.2307/2344614" TargetMode="External" /><Relationship Type="http://schemas.openxmlformats.org/officeDocument/2006/relationships/hyperlink" Id="rId41" Target="https://en.wikipedia.org/w/index.php?title=Natural_number&amp;oldid=1375965996" TargetMode="External" /><Relationship Type="http://schemas.openxmlformats.org/officeDocument/2006/relationships/hyperlink" Id="rId124" Target="https://en.wikipedia.org/wiki/Al-Jabr" TargetMode="External" /><Relationship Type="http://schemas.openxmlformats.org/officeDocument/2006/relationships/hyperlink" Id="rId125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27" Target="https://en.wikipedia.org/wiki/History_of_statistics#Development_of_modern_statistics" TargetMode="External" /><Relationship Type="http://schemas.openxmlformats.org/officeDocument/2006/relationships/hyperlink" Id="rId74" Target="https://en.wikipedia.org/wiki/Iverson_bracket" TargetMode="External" /><Relationship Type="http://schemas.openxmlformats.org/officeDocument/2006/relationships/hyperlink" Id="rId123" Target="https://en.wikipedia.org/wiki/Leibniz%27s_notation" TargetMode="External" /><Relationship Type="http://schemas.openxmlformats.org/officeDocument/2006/relationships/hyperlink" Id="rId126" Target="https://en.wikipedia.org/wiki/Notation_for_differentiation" TargetMode="External" /><Relationship Type="http://schemas.openxmlformats.org/officeDocument/2006/relationships/hyperlink" Id="rId54" Target="https://en.wikipedia.org/wiki/Percentage" TargetMode="External" /><Relationship Type="http://schemas.openxmlformats.org/officeDocument/2006/relationships/hyperlink" Id="rId51" Target="https://en.wikipedia.org/wiki/Proof_that_%CF%80_is_irrational" TargetMode="External" /><Relationship Type="http://schemas.openxmlformats.org/officeDocument/2006/relationships/hyperlink" Id="rId50" Target="https://en.wikipedia.org/wiki/Square_root_of_2" TargetMode="External" /><Relationship Type="http://schemas.openxmlformats.org/officeDocument/2006/relationships/hyperlink" Id="rId128" Target="https://en.wikipedia.org/wiki/The_Structure_of_Scientific_Revolutions" TargetMode="External" /><Relationship Type="http://schemas.openxmlformats.org/officeDocument/2006/relationships/hyperlink" Id="rId83" Target="https://morrison-lab.github.io/pds/expectation.html#def-cond-expectation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95" Target="https://morrison-lab.github.io/pds/probability-basics.html#def-event" TargetMode="External" /><Relationship Type="http://schemas.openxmlformats.org/officeDocument/2006/relationships/hyperlink" Id="rId96" Target="https://morrison-lab.github.io/pds/probability-basics.html#def-probability" TargetMode="External" /><Relationship Type="http://schemas.openxmlformats.org/officeDocument/2006/relationships/hyperlink" Id="rId94" Target="https://morrison-lab.github.io/pds/probability-basics.html#def-sample-spac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4" Target="https://quarto.org/docs/authoring/markdown-basics.html#equations" TargetMode="External" /><Relationship Type="http://schemas.openxmlformats.org/officeDocument/2006/relationships/hyperlink" Id="rId134" Target="https://www.amazon.com/dp/1575866323" TargetMode="External" /><Relationship Type="http://schemas.openxmlformats.org/officeDocument/2006/relationships/hyperlink" Id="rId91" Target="linear-algebra-special-matrices.html#def-idempotent-matrix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68" Target="proof-writing.qmd#def-inequality" TargetMode="External" /><Relationship Type="http://schemas.openxmlformats.org/officeDocument/2006/relationships/hyperlink" Id="rId88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64" Target="proof-writing.qmd#def-predicate" TargetMode="External" /><Relationship Type="http://schemas.openxmlformats.org/officeDocument/2006/relationships/hyperlink" Id="rId131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130" Target="proof-writing.qmd#sec-proof-definitions" TargetMode="External" /><Relationship Type="http://schemas.openxmlformats.org/officeDocument/2006/relationships/hyperlink" Id="rId132" Target="sets-functions.qmd" TargetMode="External" /><Relationship Type="http://schemas.openxmlformats.org/officeDocument/2006/relationships/hyperlink" Id="rId82" Target="sets-functions.qmd#def-closed-interval" TargetMode="External" /><Relationship Type="http://schemas.openxmlformats.org/officeDocument/2006/relationships/hyperlink" Id="rId93" Target="sets-functions.qmd#def-complement" TargetMode="External" /><Relationship Type="http://schemas.openxmlformats.org/officeDocument/2006/relationships/hyperlink" Id="rId89" Target="sets-functions.qmd#def-domain" TargetMode="External" /><Relationship Type="http://schemas.openxmlformats.org/officeDocument/2006/relationships/hyperlink" Id="rId81" Target="sets-functions.qmd#def-finite-set" TargetMode="External" /><Relationship Type="http://schemas.openxmlformats.org/officeDocument/2006/relationships/hyperlink" Id="rId114" Target="sets-functions.qmd#def-function" TargetMode="External" /><Relationship Type="http://schemas.openxmlformats.org/officeDocument/2006/relationships/hyperlink" Id="rId115" Target="sets-functions.qmd#def-image" TargetMode="External" /><Relationship Type="http://schemas.openxmlformats.org/officeDocument/2006/relationships/hyperlink" Id="rId116" Target="sets-functions.qmd#rem-image-ran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algebra-basics.html#def-identity" TargetMode="External" /><Relationship Type="http://schemas.openxmlformats.org/officeDocument/2006/relationships/hyperlink" Id="rId49" Target="algebra-basics.html#def-square-root" TargetMode="External" /><Relationship Type="http://schemas.openxmlformats.org/officeDocument/2006/relationships/hyperlink" Id="rId107" Target="algebra-exponentials.html#def-sequence-limit" TargetMode="External" /><Relationship Type="http://schemas.openxmlformats.org/officeDocument/2006/relationships/hyperlink" Id="rId117" Target="algebra-sums.html#def-sum-over-set" TargetMode="External" /><Relationship Type="http://schemas.openxmlformats.org/officeDocument/2006/relationships/hyperlink" Id="rId100" Target="algebra-sums.html#def-summation" TargetMode="External" /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106" Target="calculus-derivatives.html#def-limit" TargetMode="External" /><Relationship Type="http://schemas.openxmlformats.org/officeDocument/2006/relationships/hyperlink" Id="rId119" Target="calculus-integration.html#def-indefinite-integral" TargetMode="External" /><Relationship Type="http://schemas.openxmlformats.org/officeDocument/2006/relationships/hyperlink" Id="rId101" Target="calculus-integration.html#def-riemann-integral" TargetMode="External" /><Relationship Type="http://schemas.openxmlformats.org/officeDocument/2006/relationships/hyperlink" Id="rId139" Target="https://doi.org/10.1017/9781108539890" TargetMode="External" /><Relationship Type="http://schemas.openxmlformats.org/officeDocument/2006/relationships/hyperlink" Id="rId136" Target="https://doi.org/10.2307/2344614" TargetMode="External" /><Relationship Type="http://schemas.openxmlformats.org/officeDocument/2006/relationships/hyperlink" Id="rId41" Target="https://en.wikipedia.org/w/index.php?title=Natural_number&amp;oldid=1375965996" TargetMode="External" /><Relationship Type="http://schemas.openxmlformats.org/officeDocument/2006/relationships/hyperlink" Id="rId124" Target="https://en.wikipedia.org/wiki/Al-Jabr" TargetMode="External" /><Relationship Type="http://schemas.openxmlformats.org/officeDocument/2006/relationships/hyperlink" Id="rId125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27" Target="https://en.wikipedia.org/wiki/History_of_statistics#Development_of_modern_statistics" TargetMode="External" /><Relationship Type="http://schemas.openxmlformats.org/officeDocument/2006/relationships/hyperlink" Id="rId74" Target="https://en.wikipedia.org/wiki/Iverson_bracket" TargetMode="External" /><Relationship Type="http://schemas.openxmlformats.org/officeDocument/2006/relationships/hyperlink" Id="rId123" Target="https://en.wikipedia.org/wiki/Leibniz%27s_notation" TargetMode="External" /><Relationship Type="http://schemas.openxmlformats.org/officeDocument/2006/relationships/hyperlink" Id="rId126" Target="https://en.wikipedia.org/wiki/Notation_for_differentiation" TargetMode="External" /><Relationship Type="http://schemas.openxmlformats.org/officeDocument/2006/relationships/hyperlink" Id="rId54" Target="https://en.wikipedia.org/wiki/Percentage" TargetMode="External" /><Relationship Type="http://schemas.openxmlformats.org/officeDocument/2006/relationships/hyperlink" Id="rId51" Target="https://en.wikipedia.org/wiki/Proof_that_%CF%80_is_irrational" TargetMode="External" /><Relationship Type="http://schemas.openxmlformats.org/officeDocument/2006/relationships/hyperlink" Id="rId50" Target="https://en.wikipedia.org/wiki/Square_root_of_2" TargetMode="External" /><Relationship Type="http://schemas.openxmlformats.org/officeDocument/2006/relationships/hyperlink" Id="rId128" Target="https://en.wikipedia.org/wiki/The_Structure_of_Scientific_Revolutions" TargetMode="External" /><Relationship Type="http://schemas.openxmlformats.org/officeDocument/2006/relationships/hyperlink" Id="rId83" Target="https://morrison-lab.github.io/pds/expectation.html#def-cond-expectation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95" Target="https://morrison-lab.github.io/pds/probability-basics.html#def-event" TargetMode="External" /><Relationship Type="http://schemas.openxmlformats.org/officeDocument/2006/relationships/hyperlink" Id="rId96" Target="https://morrison-lab.github.io/pds/probability-basics.html#def-probability" TargetMode="External" /><Relationship Type="http://schemas.openxmlformats.org/officeDocument/2006/relationships/hyperlink" Id="rId94" Target="https://morrison-lab.github.io/pds/probability-basics.html#def-sample-spac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4" Target="https://quarto.org/docs/authoring/markdown-basics.html#equations" TargetMode="External" /><Relationship Type="http://schemas.openxmlformats.org/officeDocument/2006/relationships/hyperlink" Id="rId134" Target="https://www.amazon.com/dp/1575866323" TargetMode="External" /><Relationship Type="http://schemas.openxmlformats.org/officeDocument/2006/relationships/hyperlink" Id="rId91" Target="linear-algebra-special-matrices.html#def-idempotent-matrix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68" Target="proof-writing.qmd#def-inequality" TargetMode="External" /><Relationship Type="http://schemas.openxmlformats.org/officeDocument/2006/relationships/hyperlink" Id="rId88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64" Target="proof-writing.qmd#def-predicate" TargetMode="External" /><Relationship Type="http://schemas.openxmlformats.org/officeDocument/2006/relationships/hyperlink" Id="rId131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130" Target="proof-writing.qmd#sec-proof-definitions" TargetMode="External" /><Relationship Type="http://schemas.openxmlformats.org/officeDocument/2006/relationships/hyperlink" Id="rId132" Target="sets-functions.qmd" TargetMode="External" /><Relationship Type="http://schemas.openxmlformats.org/officeDocument/2006/relationships/hyperlink" Id="rId82" Target="sets-functions.qmd#def-closed-interval" TargetMode="External" /><Relationship Type="http://schemas.openxmlformats.org/officeDocument/2006/relationships/hyperlink" Id="rId93" Target="sets-functions.qmd#def-complement" TargetMode="External" /><Relationship Type="http://schemas.openxmlformats.org/officeDocument/2006/relationships/hyperlink" Id="rId89" Target="sets-functions.qmd#def-domain" TargetMode="External" /><Relationship Type="http://schemas.openxmlformats.org/officeDocument/2006/relationships/hyperlink" Id="rId81" Target="sets-functions.qmd#def-finite-set" TargetMode="External" /><Relationship Type="http://schemas.openxmlformats.org/officeDocument/2006/relationships/hyperlink" Id="rId114" Target="sets-functions.qmd#def-function" TargetMode="External" /><Relationship Type="http://schemas.openxmlformats.org/officeDocument/2006/relationships/hyperlink" Id="rId115" Target="sets-functions.qmd#def-image" TargetMode="External" /><Relationship Type="http://schemas.openxmlformats.org/officeDocument/2006/relationships/hyperlink" Id="rId116" Target="sets-functions.qmd#rem-image-ran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2026-10-16T00:13:27Z</dcterms:created>
  <dcterms:modified xsi:type="dcterms:W3CDTF">2026-10-16T00:13:27Z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16:26:25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