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7 (Derivative of a quadratic form)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quadratic form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(see</w:delText>
        </w:r>
      </w:del>
      <w:del w:id="8" w:author="PR Preview" w:date="2026-01-01T00:00:00Z">
        <w:r>
          <w:delText xml:space="preserve"> </w:delText>
        </w:r>
      </w:del>
      <w:hyperlink r:id="rId82">
        <w:del w:id="9" w:author="PR Preview" w:date="2026-01-01T00:00:00Z">
          <w:r>
            <w:rPr>
              <w:rStyle w:val="Hyperlink"/>
            </w:rPr>
            <w:delText xml:space="preserve">quadratic form</w:delText>
          </w:r>
        </w:del>
      </w:hyperlink>
      <w:del w:id="10" w:author="PR Preview" w:date="2026-01-01T00:00:00Z">
        <w:r>
          <w:delText xml:space="preserve">),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if</w:delText>
        </w:r>
      </w:del>
      <w:del w:id="13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is a symmetric</w:delText>
        </w:r>
      </w:del>
      <w:del w:id="1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matrix that is constant with respect to</w:delText>
        </w:r>
      </w:del>
      <w:del w:id="1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0" w:author="PR Preview" w:date="2026-01-01T00:00:00Z">
        <w:r>
          <w:delText xml:space="preserve">, then:</w:delText>
        </w:r>
      </w:del>
    </w:p>
    <w:p>
      <w:pPr>
        <w:pStyle w:val="BodyText"/>
      </w:pPr>
      <w:ins w:id="21" w:author="PR Preview" w:date="2026-01-01T00:00:00Z">
        <w:r>
          <w:rPr>
            <w:b/>
            <w:bCs/>
          </w:rPr>
          <w:t xml:space="preserve">Theorem 7 (Derivative of a quadratic form)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For a quadratic form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(see</w:t>
        </w:r>
      </w:ins>
      <w:ins w:id="26" w:author="PR Preview" w:date="2026-01-01T00:00:00Z">
        <w:r>
          <w:t xml:space="preserve"> </w:t>
        </w:r>
      </w:ins>
      <w:hyperlink r:id="rId82">
        <w:ins w:id="27" w:author="PR Preview" w:date="2026-01-01T00:00:00Z">
          <w:r>
            <w:rPr>
              <w:rStyle w:val="Hyperlink"/>
            </w:rPr>
            <w:t xml:space="preserve">quadratic form</w:t>
          </w:r>
        </w:ins>
      </w:hyperlink>
      <w:ins w:id="28" w:author="PR Preview" w:date="2026-01-01T00:00:00Z">
        <w:r>
          <w:t xml:space="preserve">),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if</w:t>
        </w:r>
      </w:ins>
      <w:ins w:id="31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is a</w:t>
        </w:r>
      </w:ins>
      <w:ins w:id="3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matrix that is constant with respect to</w:t>
        </w:r>
      </w:ins>
      <w:ins w:id="3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38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del w:id="39" w:author="PR Preview" w:date="2026-01-01T00:00:00Z">
        <w:r>
          <w:delText xml:space="preserve">When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is symmetric (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3" w:author="PR Preview" w:date="2026-01-01T00:00:00Z">
        <w:r>
          <w:delText xml:space="preserve">),</w:delText>
        </w:r>
      </w:del>
      <w:del w:id="44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del w:id="45" w:author="PR Preview" w:date="2026-01-01T00:00:00Z">
        <w:r>
          <w:delText xml:space="preserve">, so</w:delText>
        </w:r>
      </w:del>
      <w:del w:id="4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del w:id="47" w:author="PR Preview" w:date="2026-01-01T00:00:00Z">
        <w:r>
          <w:delText xml:space="preserve">.</w:delText>
        </w:r>
      </w:del>
    </w:p>
    <w:p>
      <w:pPr>
        <w:pStyle w:val="BodyText"/>
      </w:pPr>
      <w:del w:id="48" w:author="PR Preview" w:date="2026-01-01T00:00:00Z">
        <w:r>
          <w:rPr>
            <w:i/>
            <w:iCs/>
          </w:rPr>
          <w:delText xml:space="preserve">Remark 6</w:delText>
        </w:r>
      </w:del>
      <w:del w:id="49" w:author="PR Preview" w:date="2026-01-01T00:00:00Z">
        <w:r>
          <w:delText xml:space="preserve"> (Like the derivative of</w:delText>
        </w:r>
      </w:del>
      <w:del w:id="50" w:author="PR Preview" w:date="2026-01-01T00:00:00Z">
        <w:r>
          <w:delText xml:space="preserve"> </w:delText>
        </w:r>
      </w:del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51" w:author="PR Preview" w:date="2026-01-01T00:00:00Z">
        <w:r>
          <w:delText xml:space="preserve">). </w:delText>
        </w:r>
      </w:del>
      <w:del w:id="52" w:author="PR Preview" w:date="2026-01-01T00:00:00Z">
        <w:r>
          <w:delText xml:space="preserve">This operation is like taking the derivative of</w:delText>
        </w:r>
      </w:del>
      <w:del w:id="53" w:author="PR Preview" w:date="2026-01-01T00:00:00Z">
        <w:r>
          <w:delText xml:space="preserve"> </w:delText>
        </w:r>
      </w:del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with respect to</w:delText>
        </w:r>
      </w:del>
      <w:del w:id="56" w:author="PR Preview" w:date="2026-01-01T00:00:00Z">
        <w:r>
          <w:delText xml:space="preserve"> </w:delText>
        </w:r>
      </w:del>
      <m:oMath>
        <m:r>
          <m:t>x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in non-vector calculus:</w:delText>
        </w:r>
      </w:del>
      <w:del w:id="5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del w:id="60" w:author="PR Preview" w:date="2026-01-01T00:00:00Z">
        <w:r>
          <w:delText xml:space="preserve">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and</w:delText>
        </w:r>
      </w:del>
      <w:del w:id="63" w:author="PR Preview" w:date="2026-01-01T00:00:00Z">
        <w:r>
          <w:delText xml:space="preserve"> </w:delText>
        </w:r>
      </w:del>
      <w:hyperlink w:anchor="thm-quadratic-form">
        <w:del w:id="64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says</w:delText>
        </w:r>
      </w:del>
      <w:del w:id="6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del w:id="68" w:author="PR Preview" w:date="2026-01-01T00:00:00Z">
        <w:r>
          <w:delText xml:space="preserve">.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For example, with</w:delText>
        </w:r>
      </w:del>
      <w:del w:id="7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del w:id="74" w:author="PR Preview" w:date="2026-01-01T00:00:00Z">
        <w:r>
          <w:delText xml:space="preserve">, and</w:delText>
        </w:r>
      </w:del>
      <w:del w:id="7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76" w:author="PR Preview" w:date="2026-01-01T00:00:00Z">
        <w:r>
          <w:delText xml:space="preserve">,</w:delText>
        </w:r>
      </w:del>
      <w:del w:id="7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78" w:author="PR Preview" w:date="2026-01-01T00:00:00Z">
        <w:r>
          <w:delText xml:space="preserve">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and its derivative is</w:delText>
        </w:r>
      </w:del>
      <w:del w:id="81" w:author="PR Preview" w:date="2026-01-01T00:00:00Z">
        <w:r>
          <w:delText xml:space="preserve"> </w:delText>
        </w:r>
      </w:del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del w:id="82" w:author="PR Preview" w:date="2026-01-01T00:00:00Z">
        <w:r>
          <w:delText xml:space="preserve">.</w:delText>
        </w:r>
      </w:del>
    </w:p>
    <w:p>
      <w:pPr>
        <w:pStyle w:val="BodyText"/>
      </w:pPr>
      <w:del w:id="83" w:author="PR Preview" w:date="2026-01-01T00:00:00Z">
        <w:r>
          <w:rPr>
            <w:b/>
            <w:bCs/>
          </w:rPr>
          <w:delText xml:space="preserve">Example 16 (Derivative of a quadratic form)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Let</w:delText>
        </w:r>
      </w:del>
      <w:del w:id="86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(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89" w:author="PR Preview" w:date="2026-01-01T00:00:00Z">
        <w:r>
          <w:delText xml:space="preserve">, symmetric and constant)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and</w:delText>
        </w:r>
      </w:del>
      <w:del w:id="9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3" w:author="PR Preview" w:date="2026-01-01T00:00:00Z">
        <w:r>
          <w:delText xml:space="preserve">.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Then</w:delText>
        </w:r>
      </w:del>
      <w:del w:id="9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97" w:author="PR Preview" w:date="2026-01-01T00:00:00Z">
        <w:r>
          <w:delText xml:space="preserve">.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By</w:delText>
        </w:r>
      </w:del>
      <w:del w:id="100" w:author="PR Preview" w:date="2026-01-01T00:00:00Z">
        <w:r>
          <w:delText xml:space="preserve"> </w:delText>
        </w:r>
      </w:del>
      <w:hyperlink w:anchor="thm-quadratic-form">
        <w:del w:id="101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102" w:author="PR Preview" w:date="2026-01-01T00:00:00Z">
        <w:r>
          <w:delText xml:space="preserve">:</w:delText>
        </w:r>
      </w:del>
    </w:p>
    <w:p>
      <w:pPr>
        <w:pStyle w:val="FirstParagraph"/>
      </w:pPr>
      <w:ins w:id="103" w:author="PR Preview" w:date="2026-01-01T00:00:00Z">
        <w:r>
          <w:rPr>
            <w:b/>
            <w:bCs/>
          </w:rPr>
          <w:t xml:space="preserve">Corollary 2 (Derivative of a quadratic form with a symmetric matrix)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If, in addition,</w:t>
        </w:r>
      </w:ins>
      <w:ins w:id="106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is symmetric (and, as in</w:t>
        </w:r>
      </w:ins>
      <w:ins w:id="109" w:author="PR Preview" w:date="2026-01-01T00:00:00Z">
        <w:r>
          <w:t xml:space="preserve"> </w:t>
        </w:r>
      </w:ins>
      <w:hyperlink w:anchor="thm-quadratic-form">
        <w:ins w:id="110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11" w:author="PR Preview" w:date="2026-01-01T00:00:00Z">
        <w:r>
          <w:t xml:space="preserve">,</w:t>
        </w:r>
      </w:ins>
      <w:ins w:id="11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and constant with respect to</w:t>
        </w:r>
      </w:ins>
      <w:ins w:id="11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116" w:author="PR Preview" w:date="2026-01-01T00:00:00Z">
        <w:r>
          <w:t xml:space="preserve">), then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ins w:id="117" w:author="PR Preview" w:date="2026-01-01T00:00:00Z">
        <w:r>
          <w:rPr>
            <w:i/>
            <w:iCs/>
          </w:rPr>
          <w:t xml:space="preserve">Proof</w:t>
        </w:r>
      </w:ins>
      <w:ins w:id="118" w:author="PR Preview" w:date="2026-01-01T00:00:00Z">
        <w:r>
          <w:t xml:space="preserve">. </w:t>
        </w:r>
      </w:ins>
      <w:ins w:id="119" w:author="PR Preview" w:date="2026-01-01T00:00:00Z">
        <w:r>
          <w:t xml:space="preserve">If</w:t>
        </w:r>
      </w:ins>
      <w:ins w:id="120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1" w:author="PR Preview" w:date="2026-01-01T00:00:00Z">
        <w:r>
          <w:t xml:space="preserve">, then</w:t>
        </w:r>
      </w:ins>
      <w:ins w:id="122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ins w:id="123" w:author="PR Preview" w:date="2026-01-01T00:00:00Z">
        <w:r>
          <w:t xml:space="preserve">, so</w:t>
        </w:r>
      </w:ins>
      <w:ins w:id="124" w:author="PR Preview" w:date="2026-01-01T00:00:00Z">
        <w:r>
          <w:t xml:space="preserve"> </w:t>
        </w:r>
      </w:ins>
      <w:hyperlink w:anchor="thm-quadratic-form">
        <w:ins w:id="125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gives</w:t>
        </w:r>
      </w:ins>
      <w:ins w:id="12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ins w:id="129" w:author="PR Preview" w:date="2026-01-01T00:00:00Z">
        <w:r>
          <w:t xml:space="preserve">.</w:t>
        </w:r>
      </w:ins>
    </w:p>
    <w:bookmarkStart w:id="85" w:name="rem-quadratic-form-scalar"/>
    <w:p>
      <w:pPr>
        <w:pStyle w:val="BodyText"/>
      </w:pPr>
      <w:ins w:id="130" w:author="PR Preview" w:date="2026-01-01T00:00:00Z">
        <w:r>
          <w:rPr>
            <w:i/>
            <w:iCs/>
          </w:rPr>
          <w:t xml:space="preserve">Remark 6</w:t>
        </w:r>
      </w:ins>
      <w:ins w:id="131" w:author="PR Preview" w:date="2026-01-01T00:00:00Z">
        <w:r>
          <w:t xml:space="preserve"> (Like the derivative of</w:t>
        </w:r>
      </w:ins>
      <w:ins w:id="132" w:author="PR Preview" w:date="2026-01-01T00:00:00Z">
        <w:r>
          <w:t xml:space="preserve"> </w:t>
        </w:r>
      </w:ins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33" w:author="PR Preview" w:date="2026-01-01T00:00:00Z">
        <w:r>
          <w:t xml:space="preserve">). </w:t>
        </w:r>
      </w:ins>
      <w:ins w:id="134" w:author="PR Preview" w:date="2026-01-01T00:00:00Z">
        <w:r>
          <w:t xml:space="preserve">This operation is like taking the derivative of</w:t>
        </w:r>
      </w:ins>
      <w:ins w:id="135" w:author="PR Preview" w:date="2026-01-01T00:00:00Z">
        <w:r>
          <w:t xml:space="preserve"> </w:t>
        </w:r>
      </w:ins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with respect to</w:t>
        </w:r>
      </w:ins>
      <w:ins w:id="138" w:author="PR Preview" w:date="2026-01-01T00:00:00Z">
        <w:r>
          <w:t xml:space="preserve"> </w:t>
        </w:r>
      </w:ins>
      <m:oMath>
        <m:r>
          <m:t>x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in non-vector calculus:</w:t>
        </w:r>
      </w:ins>
      <w:ins w:id="141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ins w:id="142" w:author="PR Preview" w:date="2026-01-01T00:00:00Z">
        <w:r>
          <w:t xml:space="preserve">,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and</w:t>
        </w:r>
      </w:ins>
      <w:ins w:id="145" w:author="PR Preview" w:date="2026-01-01T00:00:00Z">
        <w:r>
          <w:t xml:space="preserve"> </w:t>
        </w:r>
      </w:ins>
      <w:hyperlink w:anchor="cor-quadratic-form-symmetric">
        <w:ins w:id="146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says</w:t>
        </w:r>
      </w:ins>
      <w:ins w:id="14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ins w:id="150" w:author="PR Preview" w:date="2026-01-01T00:00:00Z">
        <w:r>
          <w:t xml:space="preserve">.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For example, with</w:t>
        </w:r>
      </w:ins>
      <w:ins w:id="15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154" w:author="PR Preview" w:date="2026-01-01T00:00:00Z">
        <w:r>
          <w:t xml:space="preserve">,</w:t>
        </w:r>
      </w:ins>
      <w:ins w:id="155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ins w:id="156" w:author="PR Preview" w:date="2026-01-01T00:00:00Z">
        <w:r>
          <w:t xml:space="preserve">, and</w:t>
        </w:r>
      </w:ins>
      <w:ins w:id="15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58" w:author="PR Preview" w:date="2026-01-01T00:00:00Z">
        <w:r>
          <w:t xml:space="preserve">,</w:t>
        </w:r>
      </w:ins>
      <w:ins w:id="159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 its derivative is</w:t>
        </w:r>
      </w:ins>
      <w:ins w:id="163" w:author="PR Preview" w:date="2026-01-01T00:00:00Z">
        <w:r>
          <w:t xml:space="preserve"> </w:t>
        </w:r>
      </w:ins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ins w:id="164" w:author="PR Preview" w:date="2026-01-01T00:00:00Z">
        <w:r>
          <w:t xml:space="preserve">.</w:t>
        </w:r>
      </w:ins>
    </w:p>
    <w:bookmarkEnd w:id="85"/>
    <w:bookmarkStart w:id="86" w:name="exm-deriv-quadratic-form"/>
    <w:p>
      <w:pPr>
        <w:pStyle w:val="BodyText"/>
      </w:pPr>
      <w:ins w:id="165" w:author="PR Preview" w:date="2026-01-01T00:00:00Z">
        <w:r>
          <w:rPr>
            <w:b/>
            <w:bCs/>
          </w:rPr>
          <w:t xml:space="preserve">Example 16 (Derivative of a quadratic form)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Let</w:t>
        </w:r>
      </w:ins>
      <w:ins w:id="168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(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171" w:author="PR Preview" w:date="2026-01-01T00:00:00Z">
        <w:r>
          <w:t xml:space="preserve">, symmetric and constant)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and</w:t>
        </w:r>
      </w:ins>
      <w:ins w:id="17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5" w:author="PR Preview" w:date="2026-01-01T00:00:00Z">
        <w:r>
          <w:t xml:space="preserve">.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Then</w:t>
        </w:r>
      </w:ins>
      <w:ins w:id="178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179" w:author="PR Preview" w:date="2026-01-01T00:00:00Z">
        <w:r>
          <w:t xml:space="preserve">.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By</w:t>
        </w:r>
      </w:ins>
      <w:ins w:id="182" w:author="PR Preview" w:date="2026-01-01T00:00:00Z">
        <w:r>
          <w:t xml:space="preserve"> </w:t>
        </w:r>
      </w:ins>
      <w:hyperlink w:anchor="cor-quadratic-form-symmetric">
        <w:ins w:id="183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18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del w:id="185" w:author="PR Preview" w:date="2026-01-01T00:00:00Z">
        <w:r>
          <w:rPr>
            <w:b/>
            <w:bCs/>
          </w:rPr>
          <w:delText xml:space="preserve">Corollary 2 (Derivative of a simple quadratic form)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del w:id="186" w:author="PR Preview" w:date="2026-01-01T00:00:00Z">
        <w:r>
          <w:rPr>
            <w:i/>
            <w:iCs/>
          </w:rPr>
          <w:delText xml:space="preserve">Proof</w:delText>
        </w:r>
      </w:del>
      <w:del w:id="187" w:author="PR Preview" w:date="2026-01-01T00:00:00Z">
        <w:r>
          <w:delText xml:space="preserve">. </w:delText>
        </w:r>
      </w:del>
      <w:del w:id="188" w:author="PR Preview" w:date="2026-01-01T00:00:00Z">
        <w:r>
          <w:delText xml:space="preserve">Applying</w:delText>
        </w:r>
      </w:del>
      <w:del w:id="189" w:author="PR Preview" w:date="2026-01-01T00:00:00Z">
        <w:r>
          <w:delText xml:space="preserve"> </w:delText>
        </w:r>
      </w:del>
      <w:hyperlink w:anchor="thm-quadratic-form">
        <w:del w:id="190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with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(which is symmetric and constant with respect to</w:delText>
        </w:r>
      </w:del>
      <w:del w:id="19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197" w:author="PR Preview" w:date="2026-01-01T00:00:00Z">
        <w:r>
          <w:delText xml:space="preserve">):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del w:id="198" w:author="PR Preview" w:date="2026-01-01T00:00:00Z">
        <w:r>
          <w:rPr>
            <w:i/>
            <w:iCs/>
          </w:rPr>
          <w:delText xml:space="preserve">Remark 7</w:delText>
        </w:r>
      </w:del>
      <w:del w:id="199" w:author="PR Preview" w:date="2026-01-01T00:00:00Z">
        <w:r>
          <w:delText xml:space="preserve"> (Like the derivative of</w:delText>
        </w:r>
      </w:del>
      <w:del w:id="200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01" w:author="PR Preview" w:date="2026-01-01T00:00:00Z">
        <w:r>
          <w:delText xml:space="preserve">). </w:delText>
        </w:r>
      </w:del>
      <w:del w:id="202" w:author="PR Preview" w:date="2026-01-01T00:00:00Z">
        <w:r>
          <w:delText xml:space="preserve">This vector derivative is like taking the derivative of</w:delText>
        </w:r>
      </w:del>
      <w:del w:id="203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04" w:author="PR Preview" w:date="2026-01-01T00:00:00Z">
        <w:r>
          <w:delText xml:space="preserve">: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in scalar calculus</w:delText>
        </w:r>
      </w:del>
      <w:del w:id="20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del w:id="208" w:author="PR Preview" w:date="2026-01-01T00:00:00Z">
        <w:r>
          <w:delText xml:space="preserve">,</w:delText>
        </w:r>
      </w:del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and</w:delText>
        </w:r>
      </w:del>
      <w:del w:id="211" w:author="PR Preview" w:date="2026-01-01T00:00:00Z">
        <w:r>
          <w:delText xml:space="preserve"> </w:delText>
        </w:r>
      </w:del>
      <w:hyperlink w:anchor="cor-deriv-normsq">
        <w:del w:id="212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says</w:delText>
        </w:r>
      </w:del>
      <w:del w:id="21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del w:id="216" w:author="PR Preview" w:date="2026-01-01T00:00:00Z">
        <w:r>
          <w:delText xml:space="preserve">.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For example, with</w:delText>
        </w:r>
      </w:del>
      <w:del w:id="2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1</m:t>
        </m:r>
      </m:oMath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and</w:delText>
        </w:r>
      </w:del>
      <w:del w:id="22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223" w:author="PR Preview" w:date="2026-01-01T00:00:00Z">
        <w:r>
          <w:delText xml:space="preserve">,</w:delText>
        </w:r>
      </w:del>
      <w:del w:id="22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del w:id="225" w:author="PR Preview" w:date="2026-01-01T00:00:00Z">
        <w:r>
          <w:delText xml:space="preserve">,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and its derivative is</w:delText>
        </w:r>
      </w:del>
      <w:del w:id="228" w:author="PR Preview" w:date="2026-01-01T00:00:00Z">
        <w:r>
          <w:delText xml:space="preserve"> </w:delText>
        </w:r>
      </w:del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del w:id="229" w:author="PR Preview" w:date="2026-01-01T00:00:00Z">
        <w:r>
          <w:delText xml:space="preserve">.</w:delText>
        </w:r>
      </w:del>
    </w:p>
    <w:p>
      <w:pPr>
        <w:pStyle w:val="BodyText"/>
      </w:pPr>
      <w:del w:id="230" w:author="PR Preview" w:date="2026-01-01T00:00:00Z">
        <w:r>
          <w:rPr>
            <w:b/>
            <w:bCs/>
          </w:rPr>
          <w:delText xml:space="preserve">Example 17 (Derivative of a sum of squares)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Let</w:delText>
        </w:r>
      </w:del>
      <w:del w:id="23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34" w:author="PR Preview" w:date="2026-01-01T00:00:00Z">
        <w:r>
          <w:delText xml:space="preserve">, so</w:delText>
        </w:r>
      </w:del>
      <w:del w:id="23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236" w:author="PR Preview" w:date="2026-01-01T00:00:00Z">
        <w:r>
          <w:delText xml:space="preserve">.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By</w:delText>
        </w:r>
      </w:del>
      <w:del w:id="239" w:author="PR Preview" w:date="2026-01-01T00:00:00Z">
        <w:r>
          <w:delText xml:space="preserve"> </w:delText>
        </w:r>
      </w:del>
      <w:hyperlink w:anchor="cor-deriv-normsq">
        <w:del w:id="240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241" w:author="PR Preview" w:date="2026-01-01T00:00:00Z">
        <w:r>
          <w:delText xml:space="preserve">:</w:delText>
        </w:r>
      </w:del>
    </w:p>
    <w:p>
      <w:pPr>
        <w:pStyle w:val="BodyText"/>
      </w:pPr>
      <w:ins w:id="242" w:author="PR Preview" w:date="2026-01-01T00:00:00Z">
        <w:r>
          <w:t xml:space="preserve">For a matrix that is not symmetric, such as</w:t>
        </w:r>
      </w:ins>
      <w:ins w:id="243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244" w:author="PR Preview" w:date="2026-01-01T00:00:00Z">
        <w:r>
          <w:t xml:space="preserve">,</w:t>
        </w:r>
      </w:ins>
      <w:ins w:id="245" w:author="PR Preview" w:date="2026-01-01T00:00:00Z">
        <w:r>
          <w:t xml:space="preserve"> </w:t>
        </w:r>
      </w:ins>
      <w:hyperlink w:anchor="thm-quadratic-form">
        <w:ins w:id="246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ins w:id="249" w:author="PR Preview" w:date="2026-01-01T00:00:00Z">
        <w:r>
          <w:t xml:space="preserve">which matches differentiating</w:t>
        </w:r>
      </w:ins>
      <w:ins w:id="250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directly.</w:t>
        </w:r>
      </w:ins>
    </w:p>
    <w:bookmarkEnd w:id="86"/>
    <w:bookmarkStart w:id="87" w:name="cor-deriv-normsq"/>
    <w:p>
      <w:pPr>
        <w:pStyle w:val="BodyText"/>
      </w:pPr>
      <w:ins w:id="253" w:author="PR Preview" w:date="2026-01-01T00:00:00Z">
        <w:r>
          <w:rPr>
            <w:b/>
            <w:bCs/>
          </w:rPr>
          <w:t xml:space="preserve">Corollary 3 (Derivative of a simple quadratic form)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ins w:id="254" w:author="PR Preview" w:date="2026-01-01T00:00:00Z">
        <w:r>
          <w:rPr>
            <w:i/>
            <w:iCs/>
          </w:rPr>
          <w:t xml:space="preserve">Proof</w:t>
        </w:r>
      </w:ins>
      <w:ins w:id="255" w:author="PR Preview" w:date="2026-01-01T00:00:00Z">
        <w:r>
          <w:t xml:space="preserve">. </w:t>
        </w:r>
      </w:ins>
      <w:ins w:id="256" w:author="PR Preview" w:date="2026-01-01T00:00:00Z">
        <w:r>
          <w:t xml:space="preserve">Applying</w:t>
        </w:r>
      </w:ins>
      <w:ins w:id="257" w:author="PR Preview" w:date="2026-01-01T00:00:00Z">
        <w:r>
          <w:t xml:space="preserve"> </w:t>
        </w:r>
      </w:ins>
      <w:hyperlink w:anchor="cor-quadratic-form-symmetric">
        <w:ins w:id="258" w:author="PR Preview" w:date="2026-01-01T00:00:00Z">
          <w:r>
            <w:rPr>
              <w:rStyle w:val="Hyperlink"/>
            </w:rPr>
            <w:t xml:space="preserve">Corollary 2</w:t>
          </w:r>
        </w:ins>
      </w:hyperlink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with</w:t>
        </w:r>
      </w:ins>
      <w:ins w:id="261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(which is symmetric and constant with respect to</w:t>
        </w:r>
      </w:ins>
      <w:ins w:id="26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265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ins w:id="266" w:author="PR Preview" w:date="2026-01-01T00:00:00Z">
        <w:r>
          <w:rPr>
            <w:i/>
            <w:iCs/>
          </w:rPr>
          <w:t xml:space="preserve">Remark 7</w:t>
        </w:r>
      </w:ins>
      <w:ins w:id="267" w:author="PR Preview" w:date="2026-01-01T00:00:00Z">
        <w:r>
          <w:t xml:space="preserve"> (Like the derivative of</w:t>
        </w:r>
      </w:ins>
      <w:ins w:id="26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69" w:author="PR Preview" w:date="2026-01-01T00:00:00Z">
        <w:r>
          <w:t xml:space="preserve">). </w:t>
        </w:r>
      </w:ins>
      <w:ins w:id="270" w:author="PR Preview" w:date="2026-01-01T00:00:00Z">
        <w:r>
          <w:t xml:space="preserve">This vector derivative is like taking the derivative of</w:t>
        </w:r>
      </w:ins>
      <w:ins w:id="271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272" w:author="PR Preview" w:date="2026-01-01T00:00:00Z">
        <w:r>
          <w:t xml:space="preserve">: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in scalar calculus</w:t>
        </w:r>
      </w:ins>
      <w:ins w:id="27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ins w:id="276" w:author="PR Preview" w:date="2026-01-01T00:00:00Z">
        <w:r>
          <w:t xml:space="preserve">,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and</w:t>
        </w:r>
      </w:ins>
      <w:ins w:id="279" w:author="PR Preview" w:date="2026-01-01T00:00:00Z">
        <w:r>
          <w:t xml:space="preserve"> </w:t>
        </w:r>
      </w:ins>
      <w:hyperlink w:anchor="cor-deriv-normsq">
        <w:ins w:id="280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says</w:t>
        </w:r>
      </w:ins>
      <w:ins w:id="28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ins w:id="284" w:author="PR Preview" w:date="2026-01-01T00:00:00Z">
        <w:r>
          <w:t xml:space="preserve">.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For example, with</w:t>
        </w:r>
      </w:ins>
      <w:ins w:id="28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1</m:t>
        </m:r>
      </m:oMath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and</w:t>
        </w:r>
      </w:ins>
      <w:ins w:id="29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91" w:author="PR Preview" w:date="2026-01-01T00:00:00Z">
        <w:r>
          <w:t xml:space="preserve">,</w:t>
        </w:r>
      </w:ins>
      <w:ins w:id="29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ins w:id="293" w:author="PR Preview" w:date="2026-01-01T00:00:00Z">
        <w:r>
          <w:t xml:space="preserve">,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and its derivative is</w:t>
        </w:r>
      </w:ins>
      <w:ins w:id="296" w:author="PR Preview" w:date="2026-01-01T00:00:00Z">
        <w:r>
          <w:t xml:space="preserve"> </w:t>
        </w:r>
      </w:ins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ins w:id="297" w:author="PR Preview" w:date="2026-01-01T00:00:00Z">
        <w:r>
          <w:t xml:space="preserve">.</w:t>
        </w:r>
      </w:ins>
    </w:p>
    <w:bookmarkEnd w:id="88"/>
    <w:bookmarkStart w:id="89" w:name="exm-deriv-normsq"/>
    <w:p>
      <w:pPr>
        <w:pStyle w:val="BodyText"/>
      </w:pPr>
      <w:ins w:id="298" w:author="PR Preview" w:date="2026-01-01T00:00:00Z">
        <w:r>
          <w:rPr>
            <w:b/>
            <w:bCs/>
          </w:rPr>
          <w:t xml:space="preserve">Example 17 (Derivative of a sum of squares)</w:t>
        </w:r>
      </w:ins>
      <w:ins w:id="299" w:author="PR Preview" w:date="2026-01-01T00:00:00Z">
        <w:r>
          <w:t xml:space="preserve"> </w:t>
        </w:r>
      </w:ins>
      <w:ins w:id="300" w:author="PR Preview" w:date="2026-01-01T00:00:00Z">
        <w:r>
          <w:t xml:space="preserve">Let</w:t>
        </w:r>
      </w:ins>
      <w:ins w:id="30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302" w:author="PR Preview" w:date="2026-01-01T00:00:00Z">
        <w:r>
          <w:t xml:space="preserve">, so</w:t>
        </w:r>
      </w:ins>
      <w:ins w:id="30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ins w:id="304" w:author="PR Preview" w:date="2026-01-01T00:00:00Z">
        <w:r>
          <w:t xml:space="preserve">.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By</w:t>
        </w:r>
      </w:ins>
      <w:ins w:id="307" w:author="PR Preview" w:date="2026-01-01T00:00:00Z">
        <w:r>
          <w:t xml:space="preserve"> </w:t>
        </w:r>
      </w:ins>
      <w:hyperlink w:anchor="cor-deriv-normsq">
        <w:ins w:id="308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30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del w:id="310" w:author="PR Preview" w:date="2026-01-01T00:00:00Z">
        <w:r>
          <w:rPr>
            <w:b/>
            <w:bCs/>
          </w:rPr>
          <w:delText xml:space="preserve">Corollary 3 (Vector chain rule for quadratic forms)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If</w:delText>
        </w:r>
      </w:del>
      <w:del w:id="31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is an</w:delText>
        </w:r>
      </w:del>
      <w:del w:id="31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1</m:t>
        </m:r>
      </m:oMath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vector-valued function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of the</w:delText>
        </w:r>
      </w:del>
      <w:del w:id="32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vector</w:delText>
        </w:r>
      </w:del>
      <w:del w:id="32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325" w:author="PR Preview" w:date="2026-01-01T00:00:00Z">
        <w:r>
          <w:delText xml:space="preserve">,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with continuous partial derivatives, then</w:delText>
        </w:r>
      </w:del>
    </w:p>
    <w:p>
      <w:pPr>
        <w:pStyle w:val="BodyText"/>
      </w:pPr>
      <w:ins w:id="328" w:author="PR Preview" w:date="2026-01-01T00:00:00Z">
        <w:r>
          <w:rPr>
            <w:b/>
            <w:bCs/>
          </w:rPr>
          <w:t xml:space="preserve">Corollary 4 (Vector chain rule for quadratic forms)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If</w:t>
        </w:r>
      </w:ins>
      <w:ins w:id="33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is an</w:t>
        </w:r>
      </w:ins>
      <w:ins w:id="3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1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vector-valued function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of the</w:t>
        </w:r>
      </w:ins>
      <w:ins w:id="33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vector</w:t>
        </w:r>
      </w:ins>
      <w:ins w:id="34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343" w:author="PR Preview" w:date="2026-01-01T00:00:00Z">
        <w:r>
          <w:t xml:space="preserve">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with continuous partial derivatives, then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46" w:author="PR Preview" w:date="2026-01-01T00:00:00Z">
        <w:r>
          <w:delText xml:space="preserve">The second step is</w:delText>
        </w:r>
      </w:del>
      <w:del w:id="347" w:author="PR Preview" w:date="2026-01-01T00:00:00Z">
        <w:r>
          <w:delText xml:space="preserve"> </w:delText>
        </w:r>
      </w:del>
      <w:hyperlink w:anchor="cor-deriv-normsq">
        <w:del w:id="348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349" w:author="PR Preview" w:date="2026-01-01T00:00:00Z">
        <w:r>
          <w:delText xml:space="preserve">,</w:delText>
        </w:r>
      </w:del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applied to the</w:delText>
        </w:r>
      </w:del>
      <w:del w:id="35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1</m:t>
        </m:r>
      </m:oMath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vector</w:delText>
        </w:r>
      </w:del>
      <w:del w:id="35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ε</m:t>
            </m:r>
          </m:e>
        </m:acc>
      </m:oMath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in place of</w:delText>
        </w:r>
      </w:del>
      <w:del w:id="35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359" w:author="PR Preview" w:date="2026-01-01T00:00:00Z">
        <w:r>
          <w:delText xml:space="preserve">.</w:delText>
        </w:r>
      </w:del>
    </w:p>
    <w:p>
      <w:pPr>
        <w:pStyle w:val="BodyText"/>
      </w:pPr>
      <w:del w:id="360" w:author="PR Preview" w:date="2026-01-01T00:00:00Z">
        <w:r>
          <w:rPr>
            <w:b/>
            <w:bCs/>
          </w:rPr>
          <w:delText xml:space="preserve">Example 20 (Derivative of the residual sum of squares)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Let</w:delText>
        </w:r>
      </w:del>
      <w:del w:id="36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×</m:t>
        </m:r>
        <m:r>
          <m:t>1</m:t>
        </m:r>
      </m:oMath>
      <w:del w:id="366" w:author="PR Preview" w:date="2026-01-01T00:00:00Z">
        <w:r>
          <w:delText xml:space="preserve">) and</w:delText>
        </w:r>
      </w:del>
      <w:del w:id="36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×</m:t>
        </m:r>
        <m:r>
          <m:t>p</m:t>
        </m:r>
      </m:oMath>
      <w:del w:id="370" w:author="PR Preview" w:date="2026-01-01T00:00:00Z">
        <w:r>
          <w:delText xml:space="preserve">) be constant with respect to</w:delText>
        </w:r>
      </w:del>
      <w:del w:id="37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372" w:author="PR Preview" w:date="2026-01-01T00:00:00Z">
        <w:r>
          <w:delText xml:space="preserve">,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and let</w:delText>
        </w:r>
      </w:del>
      <w:del w:id="37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be the residual vector (</w:delText>
        </w:r>
      </w:del>
      <w:hyperlink w:anchor="def-residual">
        <w:del w:id="378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379" w:author="PR Preview" w:date="2026-01-01T00:00:00Z">
        <w:r>
          <w:delText xml:space="preserve">).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By</w:delText>
        </w:r>
      </w:del>
      <w:del w:id="382" w:author="PR Preview" w:date="2026-01-01T00:00:00Z">
        <w:r>
          <w:delText xml:space="preserve"> </w:delText>
        </w:r>
      </w:del>
      <w:hyperlink w:anchor="thm-deriv-linear-map">
        <w:del w:id="383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384" w:author="PR Preview" w:date="2026-01-01T00:00:00Z">
        <w:r>
          <w:delText xml:space="preserve">,</w:delText>
        </w:r>
      </w:del>
      <w:del w:id="38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86" w:author="PR Preview" w:date="2026-01-01T00:00:00Z">
        <w:r>
          <w:delText xml:space="preserve">,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and</w:delText>
        </w:r>
      </w:del>
      <w:del w:id="38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because</w:delText>
        </w:r>
      </w:del>
      <w:del w:id="39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is constant,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so</w:delText>
        </w:r>
      </w:del>
      <w:del w:id="397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(</w:delText>
        </w:r>
      </w:del>
      <m:oMath>
        <m:r>
          <m:t>p</m:t>
        </m:r>
        <m:r>
          <m:rPr>
            <m:sty m:val="p"/>
          </m:rPr>
          <m:t>×</m:t>
        </m:r>
        <m:r>
          <m:t>n</m:t>
        </m:r>
      </m:oMath>
      <w:del w:id="400" w:author="PR Preview" w:date="2026-01-01T00:00:00Z">
        <w:r>
          <w:delText xml:space="preserve">).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By</w:delText>
        </w:r>
      </w:del>
      <w:del w:id="403" w:author="PR Preview" w:date="2026-01-01T00:00:00Z">
        <w:r>
          <w:delText xml:space="preserve"> </w:delText>
        </w:r>
      </w:del>
      <w:hyperlink w:anchor="cor-chain-qf">
        <w:del w:id="404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405" w:author="PR Preview" w:date="2026-01-01T00:00:00Z">
        <w:r>
          <w:delText xml:space="preserve">:</w:delText>
        </w:r>
      </w:del>
    </w:p>
    <w:p>
      <w:pPr>
        <w:pStyle w:val="FirstParagraph"/>
      </w:pPr>
      <w:ins w:id="406" w:author="PR Preview" w:date="2026-01-01T00:00:00Z">
        <w:r>
          <w:t xml:space="preserve">The second step is</w:t>
        </w:r>
      </w:ins>
      <w:ins w:id="407" w:author="PR Preview" w:date="2026-01-01T00:00:00Z">
        <w:r>
          <w:t xml:space="preserve"> </w:t>
        </w:r>
      </w:ins>
      <w:hyperlink w:anchor="cor-deriv-normsq">
        <w:ins w:id="408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409" w:author="PR Preview" w:date="2026-01-01T00:00:00Z">
        <w:r>
          <w:t xml:space="preserve">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applied to the</w:t>
        </w:r>
      </w:ins>
      <w:ins w:id="412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1</m:t>
        </m:r>
      </m:oMath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vector</w:t>
        </w:r>
      </w:ins>
      <w:ins w:id="41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ε</m:t>
            </m:r>
          </m:e>
        </m:acc>
      </m:oMath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in place of</w:t>
        </w:r>
      </w:ins>
      <w:ins w:id="41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419" w:author="PR Preview" w:date="2026-01-01T00:00:00Z">
        <w:r>
          <w:t xml:space="preserve">.</w:t>
        </w:r>
      </w:ins>
    </w:p>
    <w:bookmarkStart w:id="104" w:name="exm-chain-qf-residuals"/>
    <w:p>
      <w:pPr>
        <w:pStyle w:val="BodyText"/>
      </w:pPr>
      <w:ins w:id="420" w:author="PR Preview" w:date="2026-01-01T00:00:00Z">
        <w:r>
          <w:rPr>
            <w:b/>
            <w:bCs/>
          </w:rPr>
          <w:t xml:space="preserve">Example 20 (Derivative of the residual sum of squares)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Let</w:t>
        </w:r>
      </w:ins>
      <w:ins w:id="42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×</m:t>
        </m:r>
        <m:r>
          <m:t>1</m:t>
        </m:r>
      </m:oMath>
      <w:ins w:id="426" w:author="PR Preview" w:date="2026-01-01T00:00:00Z">
        <w:r>
          <w:t xml:space="preserve">) and</w:t>
        </w:r>
      </w:ins>
      <w:ins w:id="427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×</m:t>
        </m:r>
        <m:r>
          <m:t>p</m:t>
        </m:r>
      </m:oMath>
      <w:ins w:id="430" w:author="PR Preview" w:date="2026-01-01T00:00:00Z">
        <w:r>
          <w:t xml:space="preserve">) be constant with respect to</w:t>
        </w:r>
      </w:ins>
      <w:ins w:id="43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</m:oMath>
      <w:ins w:id="432" w:author="PR Preview" w:date="2026-01-01T00:00:00Z">
        <w:r>
          <w:t xml:space="preserve">,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and let</w:t>
        </w:r>
      </w:ins>
      <w:ins w:id="43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be the residual vector (</w:t>
        </w:r>
      </w:ins>
      <w:hyperlink w:anchor="def-residual">
        <w:ins w:id="438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439" w:author="PR Preview" w:date="2026-01-01T00:00:00Z">
        <w:r>
          <w:t xml:space="preserve">).</w:t>
        </w:r>
      </w:ins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By</w:t>
        </w:r>
      </w:ins>
      <w:ins w:id="442" w:author="PR Preview" w:date="2026-01-01T00:00:00Z">
        <w:r>
          <w:t xml:space="preserve"> </w:t>
        </w:r>
      </w:ins>
      <w:hyperlink w:anchor="thm-deriv-linear-map">
        <w:ins w:id="443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444" w:author="PR Preview" w:date="2026-01-01T00:00:00Z">
        <w:r>
          <w:t xml:space="preserve">,</w:t>
        </w:r>
      </w:ins>
      <w:ins w:id="44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46" w:author="PR Preview" w:date="2026-01-01T00:00:00Z">
        <w:r>
          <w:t xml:space="preserve">,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and</w:t>
        </w:r>
      </w:ins>
      <w:ins w:id="44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because</w:t>
        </w:r>
      </w:ins>
      <w:ins w:id="45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is constant,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so</w:t>
        </w:r>
      </w:ins>
      <w:ins w:id="45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(</w:t>
        </w:r>
      </w:ins>
      <m:oMath>
        <m:r>
          <m:t>p</m:t>
        </m:r>
        <m:r>
          <m:rPr>
            <m:sty m:val="p"/>
          </m:rPr>
          <m:t>×</m:t>
        </m:r>
        <m:r>
          <m:t>n</m:t>
        </m:r>
      </m:oMath>
      <w:ins w:id="460" w:author="PR Preview" w:date="2026-01-01T00:00:00Z">
        <w:r>
          <w:t xml:space="preserve">).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By</w:t>
        </w:r>
      </w:ins>
      <w:ins w:id="463" w:author="PR Preview" w:date="2026-01-01T00:00:00Z">
        <w:r>
          <w:t xml:space="preserve"> </w:t>
        </w:r>
      </w:ins>
      <w:hyperlink w:anchor="cor-chain-qf">
        <w:ins w:id="464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46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2026-10-15T06:09:30Z</dcterms:created>
  <dcterms:modified xsi:type="dcterms:W3CDTF">2026-10-15T06:09:30Z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