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2026-10-31 06:43:52 (PDT)</w:t>
      </w:r>
    </w:p>
    <w:bookmarkStart w:id="71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thm-projection-diagonal-bounds"/>
    <w:p>
      <w:pPr>
        <w:pStyle w:val="BodyText"/>
      </w:pPr>
      <w:r>
        <w:rPr>
          <w:b/>
          <w:bCs/>
        </w:rPr>
        <w:t xml:space="preserve">Theorem 6 (The diagonal of an orthogonal projection matrix lies between 0 and 1)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projection-matrix">
        <w:r>
          <w:rPr>
            <w:rStyle w:val="Hyperlink"/>
          </w:rPr>
          <w:t xml:space="preserve">orthogonal projection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i</m:t>
              </m:r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1</m:t>
          </m:r>
          <m:r>
            <m:t>  </m:t>
          </m:r>
          <m:r>
            <m:rPr>
              <m:nor/>
              <m:sty m:val="p"/>
            </m:rPr>
            <m:t>for every 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</w:t>
      </w:r>
      <w:r>
        <w:t xml:space="preserve"> </w:t>
      </w:r>
      <w:hyperlink w:anchor="def-idempotent-matrix">
        <w:r>
          <w:rPr>
            <w:rStyle w:val="Hyperlink"/>
          </w:rPr>
          <w:t xml:space="preserve">idempotent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ymmetric-matrix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Compare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(separate the term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non-negative, 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equation also gives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sSubSup>
          <m:e>
            <m:r>
              <m:t>p</m:t>
            </m:r>
          </m:e>
          <m:sub>
            <m:r>
              <m:t>i</m:t>
            </m:r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this requires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61" w:name="exm-projection-diagonal-bounds"/>
    <w:p>
      <w:pPr>
        <w:pStyle w:val="BodyText"/>
      </w:pPr>
      <w:r>
        <w:rPr>
          <w:b/>
          <w:bCs/>
        </w:rPr>
        <w:t xml:space="preserve">Example 13 (Diagonal of a projection onto a line)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(1, 1, 0)$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$\mathbf{P} = \frac{\mathord{\smash[b]{\underset{\raise.3ex\hbox{$\scriptstyle\sim$}}{u}}\vphantom{u}}{\mathord{\smash[b]{\underset{\raise.3ex\hbox{$\scriptstyle\sim$}}{u}}\vphantom{u}}}^{\top}}{{\mathord{\smash[b]{\underset{\raise.3ex\hbox{$\scriptstyle\sim$}}{u}}\vphantom{u}}}^{\top}\mathord{\smash[b]{\underset{\raise.3ex\hbox{$\scriptstyle\sim$}}{u}}\vphantom{u}}}$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orthogonal projection</w:t>
        </w:r>
      </w:hyperlink>
      <w:r>
        <w:t xml:space="preserve"> </w:t>
      </w:r>
      <w:r>
        <w:t xml:space="preserve">onto the line through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To see this, take the</w:t>
      </w:r>
      <w:r>
        <w:t xml:space="preserve"> </w:t>
      </w:r>
      <w:hyperlink r:id="rId59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$\mathord{\smash[b]{\underset{\raise.3ex\hbox{$\scriptstyle\sim$}}{q}}\vphantom{q}} = \mathord{\smash[b]{\underset{\raise.3ex\hbox{$\scriptstyle\sim$}}{u}}\vphantom{u}}/\sqrt{2}$</w:t>
      </w:r>
      <w:r>
        <w:t xml:space="preserve">,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$\mathord{\smash[b]{\underset{\raise.3ex\hbox{$\scriptstyle\sim$}}{q}}\vphantom{q}}{\mathord{\smash[b]{\underset{\raise.3ex\hbox{$\scriptstyle\sim$}}{q}}\vphantom{q}}}^{\top} = \mathbf{P}$</w:t>
      </w:r>
      <w:r>
        <w:t xml:space="preserve">,</w:t>
      </w:r>
      <w:r>
        <w:t xml:space="preserve"> </w:t>
      </w:r>
      <w:r>
        <w:t xml:space="preserve">and apply</w:t>
      </w:r>
      <w:r>
        <w:t xml:space="preserve"> </w:t>
      </w:r>
      <w:hyperlink r:id="rId60">
        <w:r>
          <w:rPr>
            <w:rStyle w:val="Hyperlink"/>
          </w:rPr>
          <w:t xml:space="preserve">projecting with an orthonormal basis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is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 entry is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as</w:t>
      </w:r>
      <w:r>
        <w:t xml:space="preserve"> </w:t>
      </w:r>
      <w:hyperlink w:anchor="thm-projection-diagonal-bounds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belongs to a coordinate that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does not involve.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diagonal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can be</w:t>
      </w:r>
      <w:r>
        <w:t xml:space="preserve"> </w:t>
      </w:r>
      <m:oMath>
        <m:r>
          <m:t>1</m:t>
        </m:r>
      </m:oMath>
      <w:r>
        <w:t xml:space="preserve">.</w:t>
      </w:r>
    </w:p>
    <w:bookmarkEnd w:id="61"/>
    <w:bookmarkStart w:id="62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62"/>
    <w:bookmarkStart w:id="63" w:name="exm-orthogonal-matrix"/>
    <w:p>
      <w:pPr>
        <w:pStyle w:val="FirstParagraph"/>
      </w:pPr>
      <w:r>
        <w:rPr>
          <w:b/>
          <w:bCs/>
        </w:rPr>
        <w:t xml:space="preserve">Example 14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3"/>
    <w:bookmarkStart w:id="64" w:name="exm-not-orthogonal-matrix"/>
    <w:p>
      <w:pPr>
        <w:pStyle w:val="FirstParagraph"/>
      </w:pPr>
      <w:r>
        <w:rPr>
          <w:b/>
          <w:bCs/>
        </w:rPr>
        <w:t xml:space="preserve">Example 15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64"/>
    <w:bookmarkStart w:id="66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65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6"/>
    <w:bookmarkStart w:id="67" w:name="thm-orthogonal-norm"/>
    <w:p>
      <w:pPr>
        <w:pStyle w:val="BodyText"/>
      </w:pPr>
      <w:r>
        <w:rPr>
          <w:b/>
          <w:bCs/>
        </w:rPr>
        <w:t xml:space="preserve">Theorem 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8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70" w:name="exm-orthogonal-norm"/>
    <w:p>
      <w:pPr>
        <w:pStyle w:val="BodyText"/>
      </w:pPr>
      <w:r>
        <w:rPr>
          <w:b/>
          <w:bCs/>
        </w:rPr>
        <w:t xml:space="preserve">Example 16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9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70"/>
    <w:bookmarkEnd w:id="71"/>
    <w:bookmarkStart w:id="82" w:name="quadratic-forms"/>
    <w:p>
      <w:pPr>
        <w:pStyle w:val="Heading2"/>
      </w:pPr>
      <w:r>
        <w:t xml:space="preserve">2 Quadratic Forms</w:t>
      </w:r>
    </w:p>
    <w:bookmarkStart w:id="72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72"/>
    <w:bookmarkStart w:id="75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74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75"/>
    <w:bookmarkStart w:id="76" w:name="thm-quadratic-form-additive"/>
    <w:p>
      <w:pPr>
        <w:pStyle w:val="FirstParagraph"/>
      </w:pPr>
      <w:r>
        <w:rPr>
          <w:b/>
          <w:bCs/>
        </w:rPr>
        <w:t xml:space="preserve">Theorem 8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7" w:name="exm-quadratic-form-additive"/>
    <w:p>
      <w:pPr>
        <w:pStyle w:val="BodyText"/>
      </w:pPr>
      <w:r>
        <w:rPr>
          <w:b/>
          <w:bCs/>
        </w:rPr>
        <w:t xml:space="preserve">Example 17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7"/>
    <w:bookmarkStart w:id="78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8"/>
    <w:bookmarkStart w:id="79" w:name="exm-symmetric-part"/>
    <w:p>
      <w:pPr>
        <w:pStyle w:val="FirstParagraph"/>
      </w:pPr>
      <w:r>
        <w:rPr>
          <w:b/>
          <w:bCs/>
        </w:rPr>
        <w:t xml:space="preserve">Example 18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9"/>
    <w:bookmarkStart w:id="80" w:name="thm-quadratic-form-symmetric"/>
    <w:p>
      <w:pPr>
        <w:pStyle w:val="BodyText"/>
      </w:pPr>
      <w:r>
        <w:rPr>
          <w:b/>
          <w:bCs/>
        </w:rPr>
        <w:t xml:space="preserve">Theorem 9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81" w:name="exm-quadratic-form-symmetric"/>
    <w:p>
      <w:pPr>
        <w:pStyle w:val="BodyText"/>
      </w:pPr>
      <w:r>
        <w:rPr>
          <w:b/>
          <w:bCs/>
        </w:rPr>
        <w:t xml:space="preserve">Example 19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81"/>
    <w:bookmarkEnd w:id="82"/>
    <w:bookmarkStart w:id="99" w:name="trace-and-matrix-inner-product"/>
    <w:p>
      <w:pPr>
        <w:pStyle w:val="Heading2"/>
      </w:pPr>
      <w:r>
        <w:t xml:space="preserve">3 Trace and Matrix Inner Product</w:t>
      </w:r>
    </w:p>
    <w:bookmarkStart w:id="83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83"/>
    <w:bookmarkStart w:id="84" w:name="exm-trace"/>
    <w:p>
      <w:pPr>
        <w:pStyle w:val="FirstParagraph"/>
      </w:pPr>
      <w:r>
        <w:rPr>
          <w:b/>
          <w:bCs/>
        </w:rPr>
        <w:t xml:space="preserve">Example 20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4"/>
    <w:bookmarkStart w:id="85" w:name="thm-trace-cyclic"/>
    <w:p>
      <w:pPr>
        <w:pStyle w:val="FirstParagraph"/>
      </w:pPr>
      <w:r>
        <w:rPr>
          <w:b/>
          <w:bCs/>
        </w:rPr>
        <w:t xml:space="preserve">Theorem 10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6" w:name="exm-trace-cyclic"/>
    <w:p>
      <w:pPr>
        <w:pStyle w:val="FirstParagraph"/>
      </w:pPr>
      <w:r>
        <w:rPr>
          <w:b/>
          <w:bCs/>
        </w:rPr>
        <w:t xml:space="preserve">Example 21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6"/>
    <w:bookmarkStart w:id="87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9" w:name="thm-matrix-inner-product-entries"/>
    <w:p>
      <w:pPr>
        <w:pStyle w:val="BodyText"/>
      </w:pPr>
      <w:r>
        <w:rPr>
          <w:b/>
          <w:bCs/>
        </w:rPr>
        <w:t xml:space="preserve">Theorem 11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90" w:name="exm-matrix-inner-product"/>
    <w:p>
      <w:pPr>
        <w:pStyle w:val="FirstParagraph"/>
      </w:pPr>
      <w:r>
        <w:rPr>
          <w:b/>
          <w:bCs/>
        </w:rPr>
        <w:t xml:space="preserve">Example 22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0"/>
    <w:bookmarkStart w:id="92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91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3"/>
    <w:bookmarkStart w:id="94" w:name="exm-frobenius-norm"/>
    <w:p>
      <w:pPr>
        <w:pStyle w:val="BodyText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.</w:t>
      </w:r>
    </w:p>
    <w:bookmarkEnd w:id="94"/>
    <w:bookmarkStart w:id="96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95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frobenius-norm-columns"/>
    <w:p>
      <w:pPr>
        <w:pStyle w:val="FirstParagraph"/>
      </w:pPr>
      <w:r>
        <w:rPr>
          <w:b/>
          <w:bCs/>
        </w:rPr>
        <w:t xml:space="preserve">Theorem 12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8" w:name="exm-frobenius-norm-columns"/>
    <w:p>
      <w:pPr>
        <w:pStyle w:val="FirstParagraph"/>
      </w:pPr>
      <w:r>
        <w:rPr>
          <w:b/>
          <w:bCs/>
        </w:rPr>
        <w:t xml:space="preserve">Example 24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\text{(}\text{Theorem~12}\text{)}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.</w:t>
      </w:r>
    </w:p>
    <w:bookmarkEnd w:id="98"/>
    <w:bookmarkEnd w:id="99"/>
    <w:bookmarkStart w:id="137" w:name="matrix-decompositions"/>
    <w:p>
      <w:pPr>
        <w:pStyle w:val="Heading2"/>
      </w:pPr>
      <w:r>
        <w:t xml:space="preserve">4 Matrix Decompositions</w:t>
      </w:r>
    </w:p>
    <w:bookmarkStart w:id="100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100"/>
    <w:bookmarkStart w:id="101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01"/>
    <w:bookmarkStart w:id="102" w:name="exm-eigenvalue"/>
    <w:p>
      <w:pPr>
        <w:pStyle w:val="BodyText"/>
      </w:pPr>
      <w:r>
        <w:rPr>
          <w:b/>
          <w:bCs/>
        </w:rPr>
        <w:t xml:space="preserve">Example 25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exm-not-eigenvector"/>
    <w:p>
      <w:pPr>
        <w:pStyle w:val="FirstParagraph"/>
      </w:pPr>
      <w:r>
        <w:rPr>
          <w:b/>
          <w:bCs/>
        </w:rPr>
        <w:t xml:space="preserve">Example 26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04"/>
    <w:bookmarkStart w:id="106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105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1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11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12" w:name="thm-spectral"/>
    <w:p>
      <w:pPr>
        <w:pStyle w:val="FirstParagraph"/>
      </w:pPr>
      <w:r>
        <w:rPr>
          <w:b/>
          <w:bCs/>
        </w:rPr>
        <w:t xml:space="preserve">Theorem 13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4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1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on its diagonal.</w:t>
      </w:r>
    </w:p>
    <w:bookmarkEnd w:id="114"/>
    <w:bookmarkStart w:id="118" w:name="thm-symmetric-eigenvectors-orthogonal"/>
    <w:p>
      <w:pPr>
        <w:pStyle w:val="BodyText"/>
      </w:pPr>
      <w:r>
        <w:rPr>
          <w:b/>
          <w:bCs/>
        </w:rPr>
        <w:t xml:space="preserve">Theorem 14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15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20" w:name="exm-symmetric-eigenvectors-orthogonal"/>
    <w:p>
      <w:pPr>
        <w:pStyle w:val="BodyText"/>
      </w:pPr>
      <w:r>
        <w:rPr>
          <w:b/>
          <w:bCs/>
        </w:rPr>
        <w:t xml:space="preserve">Example 27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9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15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spectral"/>
    <w:p>
      <w:pPr>
        <w:pStyle w:val="BodyText"/>
      </w:pPr>
      <w:r>
        <w:rPr>
          <w:b/>
          <w:bCs/>
        </w:rPr>
        <w:t xml:space="preserve">Example 28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7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3"/>
    <w:bookmarkStart w:id="125" w:name="thm-svd"/>
    <w:p>
      <w:pPr>
        <w:pStyle w:val="FirstParagraph"/>
      </w:pPr>
      <w:r>
        <w:rPr>
          <w:b/>
          <w:bCs/>
        </w:rPr>
        <w:t xml:space="preserve">Theorem 15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6"/>
    <w:bookmarkStart w:id="127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27"/>
    <w:bookmarkStart w:id="128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8"/>
    <w:bookmarkStart w:id="129" w:name="exm-svd"/>
    <w:p>
      <w:pPr>
        <w:pStyle w:val="BodyText"/>
      </w:pPr>
      <w:r>
        <w:rPr>
          <w:b/>
          <w:bCs/>
        </w:rPr>
        <w:t xml:space="preserve">Example 29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9"/>
    <w:bookmarkStart w:id="130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30"/>
    <w:bookmarkStart w:id="131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31"/>
    <w:bookmarkStart w:id="132" w:name="thm-svd-evd"/>
    <w:p>
      <w:pPr>
        <w:pStyle w:val="BodyText"/>
      </w:pPr>
      <w:r>
        <w:rPr>
          <w:b/>
          <w:bCs/>
        </w:rPr>
        <w:t xml:space="preserve">Theorem 16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33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35" w:name="exm-svd-evd"/>
    <w:p>
      <w:pPr>
        <w:pStyle w:val="BodyText"/>
      </w:pPr>
      <w:r>
        <w:rPr>
          <w:b/>
          <w:bCs/>
        </w:rPr>
        <w:t xml:space="preserve">Example 30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5"/>
    <w:bookmarkStart w:id="136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36"/>
    <w:bookmarkEnd w:id="137"/>
    <w:bookmarkStart w:id="186" w:name="definite-matrices"/>
    <w:p>
      <w:pPr>
        <w:pStyle w:val="Heading2"/>
      </w:pPr>
      <w:r>
        <w:t xml:space="preserve">5 Definite Matrices</w:t>
      </w:r>
    </w:p>
    <w:bookmarkStart w:id="138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8"/>
    <w:bookmarkStart w:id="139" w:name="exm-positive-semidefinite"/>
    <w:p>
      <w:pPr>
        <w:pStyle w:val="FirstParagraph"/>
      </w:pPr>
      <w:r>
        <w:rPr>
          <w:b/>
          <w:bCs/>
        </w:rPr>
        <w:t xml:space="preserve">Example 31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9"/>
    <w:bookmarkStart w:id="141" w:name="thm-gram-properties"/>
    <w:p>
      <w:pPr>
        <w:pStyle w:val="BodyText"/>
      </w:pPr>
      <w:r>
        <w:rPr>
          <w:b/>
          <w:bCs/>
        </w:rPr>
        <w:t xml:space="preserve">Theorem 17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44" w:name="exm-gram-properties"/>
    <w:p>
      <w:pPr>
        <w:pStyle w:val="FirstParagraph"/>
      </w:pPr>
      <w:r>
        <w:rPr>
          <w:b/>
          <w:bCs/>
        </w:rPr>
        <w:t xml:space="preserve">Example 32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42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43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44"/>
    <w:bookmarkStart w:id="145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5"/>
    <w:bookmarkStart w:id="146" w:name="exm-positive-definite"/>
    <w:p>
      <w:pPr>
        <w:pStyle w:val="FirstParagraph"/>
      </w:pPr>
      <w:r>
        <w:rPr>
          <w:b/>
          <w:bCs/>
        </w:rPr>
        <w:t xml:space="preserve">Example 33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6"/>
    <w:bookmarkStart w:id="147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8" w:name="thm-definite-eigenvalues"/>
    <w:p>
      <w:pPr>
        <w:pStyle w:val="BodyText"/>
      </w:pPr>
      <w:r>
        <w:rPr>
          <w:b/>
          <w:bCs/>
        </w:rPr>
        <w:t xml:space="preserve">Theorem 18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9" w:name="exm-definite-eigenvalues"/>
    <w:p>
      <w:pPr>
        <w:pStyle w:val="BodyText"/>
      </w:pPr>
      <w:r>
        <w:rPr>
          <w:b/>
          <w:bCs/>
        </w:rPr>
        <w:t xml:space="preserve">Example 34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found directly.</w:t>
      </w:r>
    </w:p>
    <w:bookmarkEnd w:id="149"/>
    <w:bookmarkStart w:id="150" w:name="def-condition-number"/>
    <w:p>
      <w:pPr>
        <w:pStyle w:val="FirstParagraph"/>
      </w:pPr>
      <w:r>
        <w:rPr>
          <w:b/>
          <w:bCs/>
        </w:rPr>
        <w:t xml:space="preserve">Definition 23 (Condition number of a positive 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w:anchor="def-positive-definite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all positive by</w:t>
      </w:r>
      <w:r>
        <w:t xml:space="preserve"> </w:t>
      </w:r>
      <w:hyperlink w:anchor="thm-definite-eigenvalues">
        <w:r>
          <w:rPr>
            <w:rStyle w:val="Hyperlink"/>
          </w:rPr>
          <w:t xml:space="preserve">definiteness and eigenvalues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condition number is at least</w:t>
      </w:r>
      <w:r>
        <w:t xml:space="preserve"> </w:t>
      </w:r>
      <m:oMath>
        <m:r>
          <m:t>1</m:t>
        </m:r>
      </m:oMath>
      <w:r>
        <w:t xml:space="preserve">, that is,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 all eigenvalues coincide.</w:t>
      </w:r>
    </w:p>
    <w:bookmarkEnd w:id="150"/>
    <w:bookmarkStart w:id="151" w:name="exm-condition-number"/>
    <w:p>
      <w:pPr>
        <w:pStyle w:val="BodyText"/>
      </w:pPr>
      <w:r>
        <w:rPr>
          <w:b/>
          <w:bCs/>
        </w:rPr>
        <w:t xml:space="preserve">Example 35 (A condition number of 3)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identity 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5" w:name="def-matrix-condition-number"/>
    <w:p>
      <w:pPr>
        <w:pStyle w:val="BodyText"/>
      </w:pPr>
      <w:r>
        <w:rPr>
          <w:b/>
          <w:bCs/>
        </w:rPr>
        <w:t xml:space="preserve">Definition 24 (Condition number of a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of its largest to its smallest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</w:t>
        </w:r>
      </w:hyperlink>
      <w:r>
        <w:t xml:space="preserve">,</w:t>
      </w:r>
      <w:r>
        <w:t xml:space="preserve"> </w:t>
      </w:r>
      <w:r>
        <w:t xml:space="preserve">counting all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zeros included</w:t>
      </w:r>
      <w:r>
        <w:t xml:space="preserve"> </w:t>
      </w:r>
      <w:r>
        <w:t xml:space="preserve">(</w:t>
      </w:r>
      <w:hyperlink w:anchor="rem-svd-zero-singular-values">
        <w:r>
          <w:rPr>
            <w:rStyle w:val="Hyperlink"/>
          </w:rPr>
          <w:t xml:space="preserve">Remark 17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min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generalizes</w:t>
      </w:r>
      <w:r>
        <w:t xml:space="preserve"> </w:t>
      </w:r>
      <w:hyperlink w:anchor="def-condition-number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which covers</w:t>
      </w:r>
      <w:r>
        <w:t xml:space="preserve"> </w:t>
      </w:r>
      <w:hyperlink r:id="rId153">
        <w:r>
          <w:rPr>
            <w:rStyle w:val="Hyperlink"/>
          </w:rPr>
          <w:t xml:space="preserve">positive definite matrices</w:t>
        </w:r>
      </w:hyperlink>
      <w:r>
        <w:t xml:space="preserve">.</w:t>
      </w:r>
      <w:r>
        <w:t xml:space="preserve"> </w:t>
      </w:r>
      <w:r>
        <w:t xml:space="preserve">For a nonzero matrix,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When the columns of a tall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≥</m:t>
        </m:r>
        <m:r>
          <m:t>p</m:t>
        </m:r>
      </m:oMath>
      <w:r>
        <w:t xml:space="preserve">) are</w:t>
      </w:r>
      <w:r>
        <w:t xml:space="preserve"> </w:t>
      </w:r>
      <w:hyperlink r:id="rId154">
        <w:r>
          <w:rPr>
            <w:rStyle w:val="Hyperlink"/>
          </w:rPr>
          <w:t xml:space="preserve">linearly dependent</w:t>
        </w:r>
      </w:hyperlink>
      <w:r>
        <w:t xml:space="preserve">,</w:t>
      </w:r>
      <w:r>
        <w:t xml:space="preserve"> </w:t>
      </w:r>
      <w:r>
        <w:t xml:space="preserve">its smallest singular value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55"/>
    <w:bookmarkStart w:id="156" w:name="exm-matrix-condition-number"/>
    <w:p>
      <w:pPr>
        <w:pStyle w:val="BodyText"/>
      </w:pPr>
      <w:r>
        <w:rPr>
          <w:b/>
          <w:bCs/>
        </w:rPr>
        <w:t xml:space="preserve">Example 36 (The condition number of a matrix with nearly parallel columns)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1.01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Its columns,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1.01</m:t>
        </m:r>
        <m:r>
          <m:rPr>
            <m:sty m:val="p"/>
          </m:rPr>
          <m:t>)</m:t>
        </m:r>
      </m:oMath>
      <w:r>
        <w:t xml:space="preserve">, are nearly parallel.</w:t>
      </w:r>
      <w:r>
        <w:t xml:space="preserve"> </w:t>
      </w:r>
      <w:r>
        <w:t xml:space="preserve">We find its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and their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,</w:t>
      </w:r>
      <w:r>
        <w:t xml:space="preserve"> </w:t>
      </w:r>
      <w:r>
        <w:t xml:space="preserve">then repeat after multiplying every entry by</w:t>
      </w:r>
      <w:r>
        <w:t xml:space="preserve"> </w:t>
      </w:r>
      <m:oMath>
        <m:r>
          <m:t>1000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entries_mcn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(entries_mcn,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svd_mcn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(a_mcn)</w:t>
      </w:r>
      <w:r>
        <w:br/>
      </w:r>
      <w:r>
        <w:rPr>
          <w:rStyle w:val="NormalTok"/>
        </w:rPr>
        <w:t xml:space="preserve">sv_mcn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svd_mcn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a_mcn_scaled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a_mcn</w:t>
      </w:r>
      <w:r>
        <w:br/>
      </w:r>
      <w:r>
        <w:rPr>
          <w:rStyle w:val="NormalTok"/>
        </w:rPr>
        <w:t xml:space="preserve">svd_mcn_scaled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(a_mcn_scaled)</w:t>
      </w:r>
      <w:r>
        <w:br/>
      </w:r>
      <w:r>
        <w:rPr>
          <w:rStyle w:val="NormalTok"/>
        </w:rPr>
        <w:t xml:space="preserve">sv_mcn_scaled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svd_mcn_scaled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sv_mcn</w:t>
      </w:r>
      <w:r>
        <w:br/>
      </w:r>
      <w:r>
        <w:rPr>
          <w:rStyle w:val="CommentTok"/>
        </w:rPr>
        <w:t xml:space="preserve">#&gt; [1] 2.0050125 0.0049875</w:t>
      </w:r>
      <w:r>
        <w:br/>
      </w:r>
      <w:r>
        <w:rPr>
          <w:rStyle w:val="NormalTok"/>
        </w:rPr>
        <w:t xml:space="preserve">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402.0075</w:t>
      </w:r>
      <w:r>
        <w:br/>
      </w:r>
      <w:r>
        <w:rPr>
          <w:rStyle w:val="NormalTok"/>
        </w:rPr>
        <w:t xml:space="preserve">sv_mcn_scaled[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sv_mcn_scaled[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402.0075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a_mcn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sv_mcn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np.linalg.svd(a_mcn,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sv_mcn_scaled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a_mcn,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(sv_mcn)</w:t>
      </w:r>
      <w:r>
        <w:br/>
      </w:r>
      <w:r>
        <w:rPr>
          <w:rStyle w:val="CommentTok"/>
        </w:rPr>
        <w:t xml:space="preserve">#&gt; [2.0050125 0.0049875]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402.0075124842952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(sv_mcn_scaled[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sv_mcn_scaled[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402.00751248429384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are 2.005 and 0.005,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402.</w:t>
      </w:r>
      <w:r>
        <w:t xml:space="preserve"> </w:t>
      </w:r>
      <w:r>
        <w:t xml:space="preserve">Multiplying every entry by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multiplies both singular values by</w:t>
      </w:r>
      <w:r>
        <w:t xml:space="preserve"> </w:t>
      </w:r>
      <m:oMath>
        <m:r>
          <m:t>1000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still 402.</w:t>
      </w:r>
    </w:p>
    <w:bookmarkEnd w:id="156"/>
    <w:bookmarkStart w:id="158" w:name="rem-matrix-condition-number"/>
    <w:p>
      <w:pPr>
        <w:pStyle w:val="BodyText"/>
      </w:pPr>
      <w:r>
        <w:rPr>
          <w:i/>
          <w:iCs/>
        </w:rPr>
        <w:t xml:space="preserve">Remark 20</w:t>
      </w:r>
      <w:r>
        <w:t xml:space="preserve"> (Other condition numbers). </w:t>
      </w:r>
      <w:r>
        <w:t xml:space="preserve">Other</w:t>
      </w:r>
      <w:r>
        <w:t xml:space="preserve"> </w:t>
      </w:r>
      <w:hyperlink r:id="rId157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give other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numbers</w:t>
        </w:r>
      </w:hyperlink>
      <w:r>
        <w:t xml:space="preserve">.</w:t>
      </w:r>
      <w:r>
        <w:t xml:space="preserve"> </w:t>
      </w:r>
      <w:r>
        <w:t xml:space="preserve">This definition uses the 2-norm,</w:t>
      </w:r>
      <w:r>
        <w:t xml:space="preserve"> </w:t>
      </w:r>
      <w:r>
        <w:t xml:space="preserve">which is the one built from 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53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the singular values are the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,</w:t>
      </w:r>
      <w:r>
        <w:t xml:space="preserve"> </w:t>
      </w:r>
      <w:r>
        <w:t xml:space="preserve">and this definition agrees with the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of its largest to its smallest</w:t>
      </w:r>
      <w:r>
        <w:t xml:space="preserve"> </w:t>
      </w:r>
      <w:hyperlink r:id="rId116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in</w:t>
      </w:r>
      <w:r>
        <w:t xml:space="preserve"> </w:t>
      </w:r>
      <w:hyperlink w:anchor="def-condition-number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58"/>
    <w:bookmarkStart w:id="159" w:name="thm-condition-number-gram"/>
    <w:p>
      <w:pPr>
        <w:pStyle w:val="BodyText"/>
      </w:pPr>
      <w:r>
        <w:rPr>
          <w:b/>
          <w:bCs/>
        </w:rPr>
        <w:t xml:space="preserve">Theorem 19 (Forming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squares the condition number)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nonzero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p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vd-evd">
        <w:r>
          <w:rPr>
            <w:rStyle w:val="Hyperlink"/>
          </w:rPr>
          <w:t xml:space="preserve">Theorem 16</w:t>
        </w:r>
      </w:hyperlink>
      <w:r>
        <w:t xml:space="preserve">, the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 the</w:t>
      </w:r>
      <w:r>
        <w:t xml:space="preserve"> </w:t>
      </w:r>
      <w:hyperlink r:id="rId119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with zeros counted (</w:t>
      </w:r>
      <w:hyperlink w:anchor="rem-svd-zero-singular-values">
        <w:r>
          <w:rPr>
            <w:rStyle w:val="Hyperlink"/>
          </w:rPr>
          <w:t xml:space="preserve">Remark 17</w:t>
        </w:r>
      </w:hyperlink>
      <w:r>
        <w:t xml:space="preserve">).</w:t>
      </w:r>
      <w:r>
        <w:t xml:space="preserve"> </w:t>
      </w:r>
      <w:r>
        <w:t xml:space="preserve">These eigenvalues are non-negative,</w:t>
      </w:r>
      <w:r>
        <w:t xml:space="preserve"> </w:t>
      </w:r>
      <w:r>
        <w:t xml:space="preserve">so for the symmetric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they are also its singular values.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σ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160" w:name="exm-condition-number-gram"/>
    <w:p>
      <w:pPr>
        <w:pStyle w:val="BodyText"/>
      </w:pPr>
      <w:r>
        <w:rPr>
          <w:b/>
          <w:bCs/>
        </w:rPr>
        <w:t xml:space="preserve">Example 37 (Squaring the condition number)</w:t>
      </w:r>
      <w:r>
        <w:t xml:space="preserve"> </w:t>
      </w:r>
      <w:r>
        <w:t xml:space="preserve">For 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matrix-condition-number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compare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Uses a_mcn and sv_mcn from the earlier example</w:t>
      </w:r>
      <w:r>
        <w:br/>
      </w:r>
      <w:r>
        <w:rPr>
          <w:rStyle w:val="NormalTok"/>
        </w:rPr>
        <w:t xml:space="preserve">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(a_mcn)</w:t>
      </w:r>
      <w:r>
        <w:br/>
      </w:r>
      <w:r>
        <w:rPr>
          <w:rStyle w:val="NormalTok"/>
        </w:rPr>
        <w:t xml:space="preserve">kappa_a_cng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svd_gram_cng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(gram_cng)</w:t>
      </w:r>
      <w:r>
        <w:br/>
      </w:r>
      <w:r>
        <w:rPr>
          <w:rStyle w:val="NormalTok"/>
        </w:rPr>
        <w:t xml:space="preserve">sv_gram_cng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svd_gram_cng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sv_gram_cng[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sv_gram_cng[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161610</w:t>
      </w:r>
      <w:r>
        <w:br/>
      </w:r>
      <w:r>
        <w:rPr>
          <w:rStyle w:val="NormalTok"/>
        </w:rPr>
        <w:t xml:space="preserve">kappa_a_cng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CommentTok"/>
        </w:rPr>
        <w:t xml:space="preserve">#&gt; [1] 161610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Uses a_mcn and sv_mcn from the earlier example</w:t>
      </w:r>
      <w:r>
        <w:br/>
      </w:r>
      <w:r>
        <w:rPr>
          <w:rStyle w:val="NormalTok"/>
        </w:rPr>
        <w:t xml:space="preserve">gram_cng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a_mcn.T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a_mcn</w:t>
      </w:r>
      <w:r>
        <w:br/>
      </w:r>
      <w:r>
        <w:rPr>
          <w:rStyle w:val="NormalTok"/>
        </w:rPr>
        <w:t xml:space="preserve">kappa_a_cng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sv_gram_cng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np.linalg.svd(gram_cng,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(sv_gram_cng[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sv_gram_cng[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161610.04009142585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(kappa_a_cng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161610.04009381076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161610,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161610,</w:t>
      </w:r>
      <w:r>
        <w:t xml:space="preserve"> </w:t>
      </w:r>
      <w:r>
        <w:t xml:space="preserve">as</w:t>
      </w:r>
      <w:r>
        <w:t xml:space="preserve"> </w:t>
      </w:r>
      <w:hyperlink w:anchor="thm-condition-number-gra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60"/>
    <w:bookmarkStart w:id="162" w:name="def-ill-conditioned"/>
    <w:p>
      <w:pPr>
        <w:pStyle w:val="BodyText"/>
      </w:pPr>
      <w:r>
        <w:rPr>
          <w:b/>
          <w:bCs/>
        </w:rPr>
        <w:t xml:space="preserve">Definition 25 (Ill-conditioned matrix)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ill-conditioned</w:t>
      </w:r>
      <w:r>
        <w:t xml:space="preserve"> </w:t>
      </w:r>
      <w:r>
        <w:t xml:space="preserve">when its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so large</w:t>
      </w:r>
      <w:r>
        <w:t xml:space="preserve"> </w:t>
      </w:r>
      <w:r>
        <w:t xml:space="preserve">that small relative changes in its entries, such as those from rounding,</w:t>
      </w:r>
      <w:r>
        <w:t xml:space="preserve"> </w:t>
      </w:r>
      <w:r>
        <w:t xml:space="preserve">can change the solution of a</w:t>
      </w:r>
      <w:r>
        <w:t xml:space="preserve"> </w:t>
      </w:r>
      <w:hyperlink r:id="rId161">
        <w:r>
          <w:rPr>
            <w:rStyle w:val="Hyperlink"/>
          </w:rPr>
          <w:t xml:space="preserve">linear system</w:t>
        </w:r>
      </w:hyperlink>
      <w:r>
        <w:t xml:space="preserve"> </w:t>
      </w:r>
      <w:r>
        <w:t xml:space="preserve">by a much larger relative amount.</w:t>
      </w:r>
      <w:r>
        <w:t xml:space="preserve"> </w:t>
      </w:r>
      <w:r>
        <w:t xml:space="preserve">The relative change in the solution can be up to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times the relative change in the entries.</w:t>
      </w:r>
      <w:r>
        <w:t xml:space="preserve"> </w:t>
      </w:r>
      <w:r>
        <w:t xml:space="preserve">A solution computed with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therefore loses about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digits</w:t>
      </w:r>
      <w:r>
        <w:t xml:space="preserve"> </w:t>
      </w:r>
      <w:r>
        <w:t xml:space="preserve">that the floating-point arithmetic carries</w:t>
      </w:r>
      <w:r>
        <w:t xml:space="preserve"> </w:t>
      </w:r>
      <w:r>
        <w:t xml:space="preserve">[14], Lecture 12</w:t>
      </w:r>
      <w:r>
        <w:t xml:space="preserve">.</w:t>
      </w:r>
    </w:p>
    <w:p>
      <w:pPr>
        <w:pStyle w:val="BodyText"/>
      </w:pPr>
      <w:r>
        <w:t xml:space="preserve">There is no sharp threshold:</w:t>
      </w:r>
      <w:r>
        <w:t xml:space="preserve"> </w:t>
      </w:r>
      <w:r>
        <w:t xml:space="preserve">how large is too large depends on how many accurate digits the answer needs.</w:t>
      </w:r>
    </w:p>
    <w:bookmarkEnd w:id="162"/>
    <w:bookmarkStart w:id="163" w:name="def-well-conditioned"/>
    <w:p>
      <w:pPr>
        <w:pStyle w:val="BodyText"/>
      </w:pPr>
      <w:r>
        <w:rPr>
          <w:b/>
          <w:bCs/>
        </w:rPr>
        <w:t xml:space="preserve">Definition 26 (Well-conditioned matrix)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well-conditioned</w:t>
      </w:r>
      <w:r>
        <w:t xml:space="preserve"> </w:t>
      </w:r>
      <w:r>
        <w:t xml:space="preserve">when its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close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not</w:t>
      </w:r>
      <w:r>
        <w:t xml:space="preserve"> </w:t>
      </w:r>
      <w:hyperlink w:anchor="def-ill-conditioned">
        <w:r>
          <w:rPr>
            <w:rStyle w:val="Hyperlink"/>
          </w:rPr>
          <w:t xml:space="preserve">ill-conditioned</w:t>
        </w:r>
      </w:hyperlink>
      <w:r>
        <w:t xml:space="preserve">.</w:t>
      </w:r>
    </w:p>
    <w:bookmarkEnd w:id="163"/>
    <w:bookmarkStart w:id="164" w:name="exm-ill-conditioned"/>
    <w:p>
      <w:pPr>
        <w:pStyle w:val="BodyText"/>
      </w:pPr>
      <w:r>
        <w:rPr>
          <w:b/>
          <w:bCs/>
        </w:rPr>
        <w:t xml:space="preserve">Example 38 (A small change in the right-hand side moves the solution a long way)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from</w:t>
      </w:r>
      <w:r>
        <w:t xml:space="preserve"> </w:t>
      </w:r>
      <w:hyperlink w:anchor="exm-matrix-condition-number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$\mathord{\smash[b]{\underset{\raise.3ex\hbox{$\scriptstyle\sim$}}{b}}\vphantom{b}} = (2, 2.01)$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has solution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.</w:t>
      </w:r>
      <w:r>
        <w:t xml:space="preserve"> </w:t>
      </w:r>
      <w:r>
        <w:t xml:space="preserve">Change the second entry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from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2.011</m:t>
        </m:r>
      </m:oMath>
      <w:r>
        <w:t xml:space="preserve">,</w:t>
      </w:r>
      <w:r>
        <w:t xml:space="preserve"> </w:t>
      </w:r>
      <w:r>
        <w:t xml:space="preserve">and solve again: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Uses a_mcn and sv_mcn from the previous example</w:t>
      </w:r>
      <w:r>
        <w:br/>
      </w:r>
      <w:r>
        <w:rPr>
          <w:rStyle w:val="NormalTok"/>
        </w:rPr>
        <w:t xml:space="preserve">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b_new_ic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(a_mcn, b_ic)</w:t>
      </w:r>
      <w:r>
        <w:br/>
      </w:r>
      <w:r>
        <w:rPr>
          <w:rStyle w:val="NormalTok"/>
        </w:rPr>
        <w:t xml:space="preserve">x_new_ic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(a_mcn, b_new_ic)</w:t>
      </w:r>
      <w:r>
        <w:br/>
      </w:r>
      <w:r>
        <w:rPr>
          <w:rStyle w:val="NormalTok"/>
        </w:rPr>
        <w:t xml:space="preserve">x_ic</w:t>
      </w:r>
      <w:r>
        <w:br/>
      </w:r>
      <w:r>
        <w:rPr>
          <w:rStyle w:val="CommentTok"/>
        </w:rPr>
        <w:t xml:space="preserve">#&gt; [1] 1 1</w:t>
      </w:r>
      <w:r>
        <w:br/>
      </w:r>
      <w:r>
        <w:rPr>
          <w:rStyle w:val="NormalTok"/>
        </w:rPr>
        <w:t xml:space="preserve">x_new_ic</w:t>
      </w:r>
      <w:r>
        <w:br/>
      </w:r>
      <w:r>
        <w:rPr>
          <w:rStyle w:val="CommentTok"/>
        </w:rPr>
        <w:t xml:space="preserve">#&gt; [1] 0.9 1.1</w:t>
      </w:r>
      <w:r>
        <w:br/>
      </w:r>
      <w:r>
        <w:br/>
      </w:r>
      <w:r>
        <w:rPr>
          <w:rStyle w:val="CommentTok"/>
        </w:rPr>
        <w:t xml:space="preserve"># Relative changes, measured with the Euclidean length</w:t>
      </w:r>
      <w:r>
        <w:br/>
      </w:r>
      <w:r>
        <w:rPr>
          <w:rStyle w:val="NormalTok"/>
        </w:rPr>
        <w:t xml:space="preserve">db_ic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(b_new_ic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b_ic)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b_ic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(x_new_ic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x_ic)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x_ic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rel_b_ic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db_ic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nb_ic</w:t>
      </w:r>
      <w:r>
        <w:br/>
      </w:r>
      <w:r>
        <w:rPr>
          <w:rStyle w:val="NormalTok"/>
        </w:rPr>
        <w:t xml:space="preserve">rel_x_ic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dx_ic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nx_ic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(rel_b_ic, rel_x_ic, rel_x_ic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rel_b_ic)</w:t>
      </w:r>
      <w:r>
        <w:br/>
      </w:r>
      <w:r>
        <w:rPr>
          <w:rStyle w:val="CommentTok"/>
        </w:rPr>
        <w:t xml:space="preserve">#&gt; [1] 3.526706e-04 1.000000e-01 2.835507e+02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Uses a_mcn and sv_mcn from the previous example</w:t>
      </w:r>
      <w:r>
        <w:br/>
      </w:r>
      <w:r>
        <w:rPr>
          <w:rStyle w:val="NormalTok"/>
        </w:rPr>
        <w:t xml:space="preserve">b_ic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b_new_ic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np.linalg.solve(a_mcn, b_ic)</w:t>
      </w:r>
      <w:r>
        <w:br/>
      </w:r>
      <w:r>
        <w:rPr>
          <w:rStyle w:val="NormalTok"/>
        </w:rPr>
        <w:t xml:space="preserve">x_new_ic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np.linalg.solve(a_mcn, b_new_ic)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(x_ic)</w:t>
      </w:r>
      <w:r>
        <w:br/>
      </w:r>
      <w:r>
        <w:rPr>
          <w:rStyle w:val="CommentTok"/>
        </w:rPr>
        <w:t xml:space="preserve">#&gt; [1. 1.]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(x_new_ic)</w:t>
      </w:r>
      <w:r>
        <w:br/>
      </w:r>
      <w:r>
        <w:rPr>
          <w:rStyle w:val="CommentTok"/>
        </w:rPr>
        <w:t xml:space="preserve">#&gt; [0.9 1.1]</w:t>
      </w:r>
      <w:r>
        <w:br/>
      </w:r>
      <w:r>
        <w:br/>
      </w:r>
      <w:r>
        <w:rPr>
          <w:rStyle w:val="CommentTok"/>
        </w:rPr>
        <w:t xml:space="preserve"># Relative changes, measured with the Euclidean length</w:t>
      </w:r>
      <w:r>
        <w:br/>
      </w:r>
      <w:r>
        <w:rPr>
          <w:rStyle w:val="NormalTok"/>
        </w:rPr>
        <w:t xml:space="preserve">rel_b_ic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np.linalg.norm(b_new_ic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b_ic)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np.linalg.norm(b_ic)</w:t>
      </w:r>
      <w:r>
        <w:br/>
      </w:r>
      <w:r>
        <w:rPr>
          <w:rStyle w:val="NormalTok"/>
        </w:rPr>
        <w:t xml:space="preserve">rel_x_ic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np.linalg.norm(x_new_ic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x_ic)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np.linalg.norm(x_ic)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(rel_b_ic, rel_x_ic, rel_x_ic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rel_b_ic)</w:t>
      </w:r>
      <w:r>
        <w:br/>
      </w:r>
      <w:r>
        <w:rPr>
          <w:rStyle w:val="CommentTok"/>
        </w:rPr>
        <w:t xml:space="preserve">#&gt; 0.0003526706147110207 0.1000000000000334 283.55070093371313</w:t>
      </w:r>
    </w:p>
    <w:p>
      <w:pPr>
        <w:pStyle w:val="FirstParagraph"/>
      </w:pPr>
      <w:r>
        <w:t xml:space="preserve">The right-hand side changes by a relative amount of 0.00035,</w:t>
      </w:r>
      <w:r>
        <w:t xml:space="preserve"> </w:t>
      </w:r>
      <w:r>
        <w:t xml:space="preserve">and the solution changes by a relative amount of 0.100,</w:t>
      </w:r>
      <w:r>
        <w:t xml:space="preserve"> </w:t>
      </w:r>
      <w:r>
        <w:t xml:space="preserve">about 284 times as much.</w:t>
      </w:r>
      <w:r>
        <w:t xml:space="preserve"> </w:t>
      </w:r>
      <w:r>
        <w:t xml:space="preserve">That amplification is what</w:t>
      </w:r>
      <w:r>
        <w:t xml:space="preserve"> </w:t>
      </w:r>
      <w:hyperlink w:anchor="def-ill-conditione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and it cannot exceed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402.0.</w:t>
      </w:r>
    </w:p>
    <w:bookmarkEnd w:id="164"/>
    <w:bookmarkStart w:id="165" w:name="thm-pd-inverse"/>
    <w:p>
      <w:pPr>
        <w:pStyle w:val="BodyText"/>
      </w:pPr>
      <w:r>
        <w:rPr>
          <w:b/>
          <w:bCs/>
        </w:rPr>
        <w:t xml:space="preserve">Theorem 20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66" w:name="exm-pd-inverse"/>
    <w:p>
      <w:pPr>
        <w:pStyle w:val="BodyText"/>
      </w:pPr>
      <w:r>
        <w:rPr>
          <w:b/>
          <w:bCs/>
        </w:rPr>
        <w:t xml:space="preserve">Example 39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66"/>
    <w:bookmarkStart w:id="167" w:name="def-paraboloid"/>
    <w:p>
      <w:pPr>
        <w:pStyle w:val="FirstParagraph"/>
      </w:pPr>
      <w:r>
        <w:rPr>
          <w:b/>
          <w:bCs/>
        </w:rPr>
        <w:t xml:space="preserve">Definition 27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[15]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67"/>
    <w:bookmarkStart w:id="168" w:name="def-elliptic-paraboloid"/>
    <w:p>
      <w:pPr>
        <w:pStyle w:val="BodyText"/>
      </w:pPr>
      <w:r>
        <w:rPr>
          <w:b/>
          <w:bCs/>
        </w:rPr>
        <w:t xml:space="preserve">Definition 28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68"/>
    <w:bookmarkStart w:id="170" w:name="exm-paraboloid"/>
    <w:p>
      <w:pPr>
        <w:pStyle w:val="BodyText"/>
      </w:pPr>
      <w:r>
        <w:rPr>
          <w:b/>
          <w:bCs/>
        </w:rPr>
        <w:t xml:space="preserve">Example 40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69"/>
        </w:tc>
      </w:tr>
    </w:tbl>
    <w:bookmarkEnd w:id="170"/>
    <w:bookmarkStart w:id="171" w:name="def-matrix-induced-inner-product"/>
    <w:p>
      <w:pPr>
        <w:pStyle w:val="BodyText"/>
      </w:pPr>
      <w:r>
        <w:rPr>
          <w:b/>
          <w:bCs/>
        </w:rPr>
        <w:t xml:space="preserve">Definition 29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71"/>
    <w:bookmarkStart w:id="172" w:name="exm-matrix-induced-inner-product"/>
    <w:p>
      <w:pPr>
        <w:pStyle w:val="FirstParagraph"/>
      </w:pPr>
      <w:r>
        <w:rPr>
          <w:b/>
          <w:bCs/>
        </w:rPr>
        <w:t xml:space="preserve">Example 41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72"/>
    <w:bookmarkStart w:id="177" w:name="thm-matrix-induced-inner-product"/>
    <w:p>
      <w:pPr>
        <w:pStyle w:val="BodyText"/>
      </w:pPr>
      <w:r>
        <w:rPr>
          <w:b/>
          <w:bCs/>
        </w:rPr>
        <w:t xml:space="preserve">Theorem 21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7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7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7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7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7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80" w:name="exm-matrix-induced-inner-product-axioms"/>
    <w:p>
      <w:pPr>
        <w:pStyle w:val="BodyText"/>
      </w:pPr>
      <w:r>
        <w:rPr>
          <w:b/>
          <w:bCs/>
        </w:rPr>
        <w:t xml:space="preserve">Example 42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says.</w:t>
      </w:r>
    </w:p>
    <w:bookmarkEnd w:id="180"/>
    <w:bookmarkStart w:id="181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82" w:name="thm-whitening-inner-product"/>
    <w:p>
      <w:pPr>
        <w:pStyle w:val="BodyText"/>
      </w:pPr>
      <w:r>
        <w:rPr>
          <w:b/>
          <w:bCs/>
        </w:rPr>
        <w:t xml:space="preserve">Theorem 22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29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85" w:name="rem-inner-products-machine-learning"/>
    <w:p>
      <w:pPr>
        <w:pStyle w:val="FirstParagraph"/>
      </w:pPr>
      <w:r>
        <w:rPr>
          <w:i/>
          <w:iCs/>
        </w:rPr>
        <w:t xml:space="preserve">Remark 21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20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22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8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84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85"/>
    <w:bookmarkEnd w:id="186"/>
    <w:bookmarkStart w:id="234" w:name="determinants"/>
    <w:p>
      <w:pPr>
        <w:pStyle w:val="Heading2"/>
      </w:pPr>
      <w:r>
        <w:t xml:space="preserve">6 Determinants</w:t>
      </w:r>
    </w:p>
    <w:bookmarkStart w:id="187" w:name="def-determinant"/>
    <w:p>
      <w:pPr>
        <w:pStyle w:val="FirstParagraph"/>
      </w:pPr>
      <w:r>
        <w:rPr>
          <w:b/>
          <w:bCs/>
        </w:rPr>
        <w:t xml:space="preserve">Definition 30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[16]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87"/>
    <w:bookmarkStart w:id="188" w:name="exm-determinant"/>
    <w:p>
      <w:pPr>
        <w:pStyle w:val="FirstParagraph"/>
      </w:pPr>
      <w:r>
        <w:rPr>
          <w:b/>
          <w:bCs/>
        </w:rPr>
        <w:t xml:space="preserve">Example 43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rem-determinant-cofactor-expansion"/>
    <w:p>
      <w:pPr>
        <w:pStyle w:val="FirstParagraph"/>
      </w:pPr>
      <w:r>
        <w:rPr>
          <w:i/>
          <w:iCs/>
        </w:rPr>
        <w:t xml:space="preserve">Remark 22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189"/>
    <w:p>
      <w:pPr>
        <w:pStyle w:val="BodyText"/>
      </w:pPr>
      <w:r>
        <w:t xml:space="preserve">See also</w:t>
      </w:r>
      <w:r>
        <w:t xml:space="preserve"> </w:t>
      </w:r>
      <w:r>
        <w:t xml:space="preserve">[16]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1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9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93" w:name="thm-det-diagonal"/>
    <w:p>
      <w:pPr>
        <w:pStyle w:val="FirstParagraph"/>
      </w:pPr>
      <w:r>
        <w:rPr>
          <w:b/>
          <w:bCs/>
        </w:rPr>
        <w:t xml:space="preserve">Theorem 23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30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94" w:name="exm-det-diagonal"/>
    <w:p>
      <w:pPr>
        <w:pStyle w:val="FirstParagraph"/>
      </w:pPr>
      <w:r>
        <w:rPr>
          <w:b/>
          <w:bCs/>
        </w:rPr>
        <w:t xml:space="preserve">Example 44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4"/>
    <w:bookmarkStart w:id="195" w:name="thm-det-product"/>
    <w:p>
      <w:pPr>
        <w:pStyle w:val="BodyText"/>
      </w:pPr>
      <w:r>
        <w:rPr>
          <w:b/>
          <w:bCs/>
        </w:rPr>
        <w:t xml:space="preserve">Theorem 24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5"/>
    <w:bookmarkStart w:id="196" w:name="exm-det-product"/>
    <w:p>
      <w:pPr>
        <w:pStyle w:val="FirstParagraph"/>
      </w:pPr>
      <w:r>
        <w:rPr>
          <w:b/>
          <w:bCs/>
        </w:rPr>
        <w:t xml:space="preserve">Example 45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6"/>
    <w:bookmarkStart w:id="197" w:name="rem-det-product-proof"/>
    <w:p>
      <w:pPr>
        <w:pStyle w:val="FirstParagraph"/>
      </w:pPr>
      <w:r>
        <w:rPr>
          <w:i/>
          <w:iCs/>
        </w:rPr>
        <w:t xml:space="preserve">Remark 23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97"/>
    <w:p>
      <w:pPr>
        <w:pStyle w:val="BodyText"/>
      </w:pPr>
      <w:r>
        <w:t xml:space="preserve">See also</w:t>
      </w:r>
      <w:r>
        <w:t xml:space="preserve"> </w:t>
      </w:r>
      <w:r>
        <w:t xml:space="preserve">[16]</w:t>
      </w:r>
      <w:r>
        <w:t xml:space="preserve">.</w:t>
      </w:r>
    </w:p>
    <w:bookmarkStart w:id="198" w:name="thm-det-eigenvalues"/>
    <w:p>
      <w:pPr>
        <w:pStyle w:val="BodyText"/>
      </w:pPr>
      <w:r>
        <w:rPr>
          <w:b/>
          <w:bCs/>
        </w:rPr>
        <w:t xml:space="preserve">Theorem 25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24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44</w:t>
        </w:r>
      </w:hyperlink>
      <w:r>
        <w:t xml:space="preserve">.</w:t>
      </w:r>
    </w:p>
    <w:bookmarkStart w:id="199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200" w:name="exm-det-eigenvalues"/>
    <w:p>
      <w:pPr>
        <w:pStyle w:val="BodyText"/>
      </w:pPr>
      <w:r>
        <w:rPr>
          <w:b/>
          <w:bCs/>
        </w:rPr>
        <w:t xml:space="preserve">Example 46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200"/>
    <w:bookmarkStart w:id="233" w:name="refs"/>
    <w:bookmarkStart w:id="202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https://en.wikipedia.org/wiki/Symmetric_matrix</w:t>
        </w:r>
      </w:hyperlink>
    </w:p>
    <w:bookmarkEnd w:id="202"/>
    <w:bookmarkStart w:id="204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https://en.wikipedia.org/wiki/Diagonal_matrix</w:t>
        </w:r>
      </w:hyperlink>
    </w:p>
    <w:bookmarkEnd w:id="204"/>
    <w:bookmarkStart w:id="206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https://en.wikipedia.org/wiki/Invertible_matrix</w:t>
        </w:r>
      </w:hyperlink>
    </w:p>
    <w:bookmarkEnd w:id="206"/>
    <w:bookmarkStart w:id="208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https://en.wikipedia.org/wiki/Idempotent_matrix</w:t>
        </w:r>
      </w:hyperlink>
    </w:p>
    <w:bookmarkEnd w:id="208"/>
    <w:bookmarkStart w:id="210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https://en.wikipedia.org/wiki/Orthogonal_matrix</w:t>
        </w:r>
      </w:hyperlink>
    </w:p>
    <w:bookmarkEnd w:id="210"/>
    <w:bookmarkStart w:id="212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21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212"/>
    <w:bookmarkStart w:id="214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https://en.wikipedia.org/wiki/Quadratic_form</w:t>
        </w:r>
      </w:hyperlink>
    </w:p>
    <w:bookmarkEnd w:id="214"/>
    <w:bookmarkStart w:id="216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https://en.wikipedia.org/wiki/Trace_(linear_algebra)</w:t>
        </w:r>
      </w:hyperlink>
    </w:p>
    <w:bookmarkEnd w:id="216"/>
    <w:bookmarkStart w:id="218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https://en.wikipedia.org/wiki/Frobenius_norm</w:t>
        </w:r>
      </w:hyperlink>
    </w:p>
    <w:bookmarkEnd w:id="218"/>
    <w:bookmarkStart w:id="220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https://en.wikipedia.org/wiki/Eigendecomposition_of_a_matrix</w:t>
        </w:r>
      </w:hyperlink>
    </w:p>
    <w:bookmarkEnd w:id="220"/>
    <w:bookmarkStart w:id="222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https://en.wikipedia.org/wiki/Singular_value_decomposition</w:t>
        </w:r>
      </w:hyperlink>
    </w:p>
    <w:bookmarkEnd w:id="222"/>
    <w:bookmarkStart w:id="224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https://en.wikipedia.org/wiki/Definite_matrix</w:t>
        </w:r>
      </w:hyperlink>
    </w:p>
    <w:bookmarkEnd w:id="224"/>
    <w:bookmarkStart w:id="226" w:name="ref-wikipedia_condition_numb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https://en.wikipedia.org/wiki/Condition_number</w:t>
        </w:r>
      </w:hyperlink>
    </w:p>
    <w:bookmarkEnd w:id="226"/>
    <w:bookmarkStart w:id="228" w:name="ref-trefethen1997numer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L. N. Trefethen and D. Bau III,</w:t>
      </w:r>
      <w:r>
        <w:t xml:space="preserve"> </w:t>
      </w:r>
      <w:r>
        <w:rPr>
          <w:i/>
          <w:iCs/>
        </w:rPr>
        <w:t xml:space="preserve">Numerical linear algebra</w:t>
      </w:r>
      <w:r>
        <w:t xml:space="preserve">. SIAM, 1997. doi:</w:t>
      </w:r>
      <w:r>
        <w:t xml:space="preserve"> </w:t>
      </w:r>
      <w:hyperlink r:id="rId227">
        <w:r>
          <w:rPr>
            <w:rStyle w:val="Hyperlink"/>
          </w:rPr>
          <w:t xml:space="preserve">10.1137/1.9780898719574</w:t>
        </w:r>
      </w:hyperlink>
      <w:r>
        <w:t xml:space="preserve">.</w:t>
      </w:r>
    </w:p>
    <w:bookmarkEnd w:id="228"/>
    <w:bookmarkStart w:id="230" w:name="ref-wikipedia_paraboloi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https://en.wikipedia.org/wiki/Paraboloid</w:t>
        </w:r>
      </w:hyperlink>
    </w:p>
    <w:bookmarkEnd w:id="230"/>
    <w:bookmarkStart w:id="232" w:name="ref-wikipedia_determina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https://en.wikipedia.org/wiki/Determinant</w:t>
        </w:r>
      </w:hyperlink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hyperlink" Id="rId105" Target="algebra-complex.html#def-complex-number" TargetMode="External" /><Relationship Type="http://schemas.openxmlformats.org/officeDocument/2006/relationships/hyperlink" Id="rId152" Target="algebra-sums.qmd#def-ratio" TargetMode="External" /><Relationship Type="http://schemas.openxmlformats.org/officeDocument/2006/relationships/hyperlink" Id="rId227" Target="https://doi.org/10.1137/1.9780898719574" TargetMode="External" /><Relationship Type="http://schemas.openxmlformats.org/officeDocument/2006/relationships/hyperlink" Id="rId225" Target="https://en.wikipedia.org/wiki/Condition_number" TargetMode="External" /><Relationship Type="http://schemas.openxmlformats.org/officeDocument/2006/relationships/hyperlink" Id="rId223" Target="https://en.wikipedia.org/wiki/Definite_matrix" TargetMode="External" /><Relationship Type="http://schemas.openxmlformats.org/officeDocument/2006/relationships/hyperlink" Id="rId231" Target="https://en.wikipedia.org/wiki/Determinant" TargetMode="External" /><Relationship Type="http://schemas.openxmlformats.org/officeDocument/2006/relationships/hyperlink" Id="rId203" Target="https://en.wikipedia.org/wiki/Diagonal_matrix" TargetMode="External" /><Relationship Type="http://schemas.openxmlformats.org/officeDocument/2006/relationships/hyperlink" Id="rId219" Target="https://en.wikipedia.org/wiki/Eigendecomposition_of_a_matrix" TargetMode="External" /><Relationship Type="http://schemas.openxmlformats.org/officeDocument/2006/relationships/hyperlink" Id="rId217" Target="https://en.wikipedia.org/wiki/Frobenius_norm" TargetMode="External" /><Relationship Type="http://schemas.openxmlformats.org/officeDocument/2006/relationships/hyperlink" Id="rId207" Target="https://en.wikipedia.org/wiki/Idempotent_matrix" TargetMode="External" /><Relationship Type="http://schemas.openxmlformats.org/officeDocument/2006/relationships/hyperlink" Id="rId205" Target="https://en.wikipedia.org/wiki/Invertible_matrix" TargetMode="External" /><Relationship Type="http://schemas.openxmlformats.org/officeDocument/2006/relationships/hyperlink" Id="rId209" Target="https://en.wikipedia.org/wiki/Orthogonal_matrix" TargetMode="External" /><Relationship Type="http://schemas.openxmlformats.org/officeDocument/2006/relationships/hyperlink" Id="rId229" Target="https://en.wikipedia.org/wiki/Paraboloid" TargetMode="External" /><Relationship Type="http://schemas.openxmlformats.org/officeDocument/2006/relationships/hyperlink" Id="rId213" Target="https://en.wikipedia.org/wiki/Quadratic_form" TargetMode="External" /><Relationship Type="http://schemas.openxmlformats.org/officeDocument/2006/relationships/hyperlink" Id="rId221" Target="https://en.wikipedia.org/wiki/Singular_value_decomposition" TargetMode="External" /><Relationship Type="http://schemas.openxmlformats.org/officeDocument/2006/relationships/hyperlink" Id="rId201" Target="https://en.wikipedia.org/wiki/Symmetric_matrix" TargetMode="External" /><Relationship Type="http://schemas.openxmlformats.org/officeDocument/2006/relationships/hyperlink" Id="rId215" Target="https://en.wikipedia.org/wiki/Trace_(linear_algebra)" TargetMode="External" /><Relationship Type="http://schemas.openxmlformats.org/officeDocument/2006/relationships/hyperlink" Id="rId74" Target="https://morrison-lab.github.io/rme/chapters/Linear-models-overview.html#sec-infer-LMs" TargetMode="External" /><Relationship Type="http://schemas.openxmlformats.org/officeDocument/2006/relationships/hyperlink" Id="rId211" Target="https://www.routledge.com/Linear-Algebra-and-Matrix-Analysis-for-Statistics/Banerjee-Roy/p/book/9781420095388" TargetMode="External" /><Relationship Type="http://schemas.openxmlformats.org/officeDocument/2006/relationships/hyperlink" Id="rId110" Target="https://www.youtube.com/playlist?list=PLZHQObOWTQDPD3MizzM2xVFitgF8hE_ab" TargetMode="External" /><Relationship Type="http://schemas.openxmlformats.org/officeDocument/2006/relationships/hyperlink" Id="rId192" Target="https://www.youtube.com/watch?v=Ip3X9LOh2dk" TargetMode="External" /><Relationship Type="http://schemas.openxmlformats.org/officeDocument/2006/relationships/hyperlink" Id="rId111" Target="https://www.youtube.com/watch?v=PFDu9oVAE-g" TargetMode="External" /><Relationship Type="http://schemas.openxmlformats.org/officeDocument/2006/relationships/hyperlink" Id="rId143" Target="linear-algebra-diagonalization.html#thm-pd-gram" TargetMode="External" /><Relationship Type="http://schemas.openxmlformats.org/officeDocument/2006/relationships/hyperlink" Id="rId184" Target="linear-algebra-inner-products.html#cor-cosine-similarity-unit-vectors" TargetMode="External" /><Relationship Type="http://schemas.openxmlformats.org/officeDocument/2006/relationships/hyperlink" Id="rId183" Target="linear-algebra-inner-products.html#def-cosine-similarity-inner-product-space" TargetMode="External" /><Relationship Type="http://schemas.openxmlformats.org/officeDocument/2006/relationships/hyperlink" Id="rId173" Target="linear-algebra-inner-products.html#def-inner-product" TargetMode="External" /><Relationship Type="http://schemas.openxmlformats.org/officeDocument/2006/relationships/hyperlink" Id="rId174" Target="linear-algebra-inner-products.html#def-inner-product-space" TargetMode="External" /><Relationship Type="http://schemas.openxmlformats.org/officeDocument/2006/relationships/hyperlink" Id="rId175" Target="linear-algebra-inner-products.html#exm-dot-product-inner-product" TargetMode="External" /><Relationship Type="http://schemas.openxmlformats.org/officeDocument/2006/relationships/hyperlink" Id="rId176" Target="linear-algebra-inner-products.html#exm-weighted-inner-product" TargetMode="External" /><Relationship Type="http://schemas.openxmlformats.org/officeDocument/2006/relationships/hyperlink" Id="rId179" Target="linear-algebra-inner-products.html#rem-inner-product-other-sources" TargetMode="External" /><Relationship Type="http://schemas.openxmlformats.org/officeDocument/2006/relationships/hyperlink" Id="rId157" Target="linear-algebra-inner-products.qmd#def-norm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33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8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61" Target="linear-algebra-matrices.qmd#def-linear-system" TargetMode="External" /><Relationship Type="http://schemas.openxmlformats.org/officeDocument/2006/relationships/hyperlink" Id="rId57" Target="linear-algebra-matrices.qmd#def-matrix" TargetMode="External" /><Relationship Type="http://schemas.openxmlformats.org/officeDocument/2006/relationships/hyperlink" Id="rId58" Target="linear-algebra-projections.qmd#def-orthogonal-projection" TargetMode="External" /><Relationship Type="http://schemas.openxmlformats.org/officeDocument/2006/relationships/hyperlink" Id="rId60" Target="linear-algebra-projections.qmd#thm-projector-onb" TargetMode="External" /><Relationship Type="http://schemas.openxmlformats.org/officeDocument/2006/relationships/hyperlink" Id="rId140" Target="linear-algebra-rank-nullity.html#def-gram-matrix" TargetMode="External" /><Relationship Type="http://schemas.openxmlformats.org/officeDocument/2006/relationships/hyperlink" Id="rId142" Target="linear-algebra-rank-nullity.html#exm-gram-matrix" TargetMode="External" /><Relationship Type="http://schemas.openxmlformats.org/officeDocument/2006/relationships/hyperlink" Id="rId116" Target="linear-algebra-special-matrices.qmd#def-eigenvalue" TargetMode="External" /><Relationship Type="http://schemas.openxmlformats.org/officeDocument/2006/relationships/hyperlink" Id="rId115" Target="linear-algebra-special-matrices.qmd#def-eigenvector" TargetMode="External" /><Relationship Type="http://schemas.openxmlformats.org/officeDocument/2006/relationships/hyperlink" Id="rId153" Target="linear-algebra-special-matrices.qmd#def-positive-definite" TargetMode="External" /><Relationship Type="http://schemas.openxmlformats.org/officeDocument/2006/relationships/hyperlink" Id="rId119" Target="linear-algebra-special-matrices.qmd#def-symmetric-matrix" TargetMode="External" /><Relationship Type="http://schemas.openxmlformats.org/officeDocument/2006/relationships/hyperlink" Id="rId178" Target="linear-algebra-subspaces.html#def-basis" TargetMode="External" /><Relationship Type="http://schemas.openxmlformats.org/officeDocument/2006/relationships/hyperlink" Id="rId154" Target="linear-algebra-subspaces.html#def-linearly-independent" TargetMode="External" /><Relationship Type="http://schemas.openxmlformats.org/officeDocument/2006/relationships/hyperlink" Id="rId124" Target="linear-algebra-subspaces.html#def-rank" TargetMode="External" /><Relationship Type="http://schemas.openxmlformats.org/officeDocument/2006/relationships/hyperlink" Id="rId91" Target="linear-algebra-vectors.html#def-dot-product" TargetMode="External" /><Relationship Type="http://schemas.openxmlformats.org/officeDocument/2006/relationships/hyperlink" Id="rId95" Target="linear-algebra-vectors.html#def-euclidean-norm" TargetMode="External" /><Relationship Type="http://schemas.openxmlformats.org/officeDocument/2006/relationships/hyperlink" Id="rId134" Target="linear-algebra-vectors.html#def-indicator-vector" TargetMode="External" /><Relationship Type="http://schemas.openxmlformats.org/officeDocument/2006/relationships/hyperlink" Id="rId117" Target="linear-algebra-vectors.html#def-orthogonal-vectors" TargetMode="External" /><Relationship Type="http://schemas.openxmlformats.org/officeDocument/2006/relationships/hyperlink" Id="rId65" Target="linear-algebra-vectors.html#def-orthonormal-vectors" TargetMode="External" /><Relationship Type="http://schemas.openxmlformats.org/officeDocument/2006/relationships/hyperlink" Id="rId69" Target="linear-algebra-vectors.html#exm-euclidean-norm" TargetMode="External" /><Relationship Type="http://schemas.openxmlformats.org/officeDocument/2006/relationships/hyperlink" Id="rId59" Target="linear-algebra-vectors.qmd#def-unit-vector" TargetMode="External" /><Relationship Type="http://schemas.openxmlformats.org/officeDocument/2006/relationships/hyperlink" Id="rId113" Target="proof-writing.qmd#def-proof-by-induct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complex.html#def-complex-number" TargetMode="External" /><Relationship Type="http://schemas.openxmlformats.org/officeDocument/2006/relationships/hyperlink" Id="rId152" Target="algebra-sums.qmd#def-ratio" TargetMode="External" /><Relationship Type="http://schemas.openxmlformats.org/officeDocument/2006/relationships/hyperlink" Id="rId227" Target="https://doi.org/10.1137/1.9780898719574" TargetMode="External" /><Relationship Type="http://schemas.openxmlformats.org/officeDocument/2006/relationships/hyperlink" Id="rId225" Target="https://en.wikipedia.org/wiki/Condition_number" TargetMode="External" /><Relationship Type="http://schemas.openxmlformats.org/officeDocument/2006/relationships/hyperlink" Id="rId223" Target="https://en.wikipedia.org/wiki/Definite_matrix" TargetMode="External" /><Relationship Type="http://schemas.openxmlformats.org/officeDocument/2006/relationships/hyperlink" Id="rId231" Target="https://en.wikipedia.org/wiki/Determinant" TargetMode="External" /><Relationship Type="http://schemas.openxmlformats.org/officeDocument/2006/relationships/hyperlink" Id="rId203" Target="https://en.wikipedia.org/wiki/Diagonal_matrix" TargetMode="External" /><Relationship Type="http://schemas.openxmlformats.org/officeDocument/2006/relationships/hyperlink" Id="rId219" Target="https://en.wikipedia.org/wiki/Eigendecomposition_of_a_matrix" TargetMode="External" /><Relationship Type="http://schemas.openxmlformats.org/officeDocument/2006/relationships/hyperlink" Id="rId217" Target="https://en.wikipedia.org/wiki/Frobenius_norm" TargetMode="External" /><Relationship Type="http://schemas.openxmlformats.org/officeDocument/2006/relationships/hyperlink" Id="rId207" Target="https://en.wikipedia.org/wiki/Idempotent_matrix" TargetMode="External" /><Relationship Type="http://schemas.openxmlformats.org/officeDocument/2006/relationships/hyperlink" Id="rId205" Target="https://en.wikipedia.org/wiki/Invertible_matrix" TargetMode="External" /><Relationship Type="http://schemas.openxmlformats.org/officeDocument/2006/relationships/hyperlink" Id="rId209" Target="https://en.wikipedia.org/wiki/Orthogonal_matrix" TargetMode="External" /><Relationship Type="http://schemas.openxmlformats.org/officeDocument/2006/relationships/hyperlink" Id="rId229" Target="https://en.wikipedia.org/wiki/Paraboloid" TargetMode="External" /><Relationship Type="http://schemas.openxmlformats.org/officeDocument/2006/relationships/hyperlink" Id="rId213" Target="https://en.wikipedia.org/wiki/Quadratic_form" TargetMode="External" /><Relationship Type="http://schemas.openxmlformats.org/officeDocument/2006/relationships/hyperlink" Id="rId221" Target="https://en.wikipedia.org/wiki/Singular_value_decomposition" TargetMode="External" /><Relationship Type="http://schemas.openxmlformats.org/officeDocument/2006/relationships/hyperlink" Id="rId201" Target="https://en.wikipedia.org/wiki/Symmetric_matrix" TargetMode="External" /><Relationship Type="http://schemas.openxmlformats.org/officeDocument/2006/relationships/hyperlink" Id="rId215" Target="https://en.wikipedia.org/wiki/Trace_(linear_algebra)" TargetMode="External" /><Relationship Type="http://schemas.openxmlformats.org/officeDocument/2006/relationships/hyperlink" Id="rId74" Target="https://morrison-lab.github.io/rme/chapters/Linear-models-overview.html#sec-infer-LMs" TargetMode="External" /><Relationship Type="http://schemas.openxmlformats.org/officeDocument/2006/relationships/hyperlink" Id="rId211" Target="https://www.routledge.com/Linear-Algebra-and-Matrix-Analysis-for-Statistics/Banerjee-Roy/p/book/9781420095388" TargetMode="External" /><Relationship Type="http://schemas.openxmlformats.org/officeDocument/2006/relationships/hyperlink" Id="rId110" Target="https://www.youtube.com/playlist?list=PLZHQObOWTQDPD3MizzM2xVFitgF8hE_ab" TargetMode="External" /><Relationship Type="http://schemas.openxmlformats.org/officeDocument/2006/relationships/hyperlink" Id="rId192" Target="https://www.youtube.com/watch?v=Ip3X9LOh2dk" TargetMode="External" /><Relationship Type="http://schemas.openxmlformats.org/officeDocument/2006/relationships/hyperlink" Id="rId111" Target="https://www.youtube.com/watch?v=PFDu9oVAE-g" TargetMode="External" /><Relationship Type="http://schemas.openxmlformats.org/officeDocument/2006/relationships/hyperlink" Id="rId143" Target="linear-algebra-diagonalization.html#thm-pd-gram" TargetMode="External" /><Relationship Type="http://schemas.openxmlformats.org/officeDocument/2006/relationships/hyperlink" Id="rId184" Target="linear-algebra-inner-products.html#cor-cosine-similarity-unit-vectors" TargetMode="External" /><Relationship Type="http://schemas.openxmlformats.org/officeDocument/2006/relationships/hyperlink" Id="rId183" Target="linear-algebra-inner-products.html#def-cosine-similarity-inner-product-space" TargetMode="External" /><Relationship Type="http://schemas.openxmlformats.org/officeDocument/2006/relationships/hyperlink" Id="rId173" Target="linear-algebra-inner-products.html#def-inner-product" TargetMode="External" /><Relationship Type="http://schemas.openxmlformats.org/officeDocument/2006/relationships/hyperlink" Id="rId174" Target="linear-algebra-inner-products.html#def-inner-product-space" TargetMode="External" /><Relationship Type="http://schemas.openxmlformats.org/officeDocument/2006/relationships/hyperlink" Id="rId175" Target="linear-algebra-inner-products.html#exm-dot-product-inner-product" TargetMode="External" /><Relationship Type="http://schemas.openxmlformats.org/officeDocument/2006/relationships/hyperlink" Id="rId176" Target="linear-algebra-inner-products.html#exm-weighted-inner-product" TargetMode="External" /><Relationship Type="http://schemas.openxmlformats.org/officeDocument/2006/relationships/hyperlink" Id="rId179" Target="linear-algebra-inner-products.html#rem-inner-product-other-sources" TargetMode="External" /><Relationship Type="http://schemas.openxmlformats.org/officeDocument/2006/relationships/hyperlink" Id="rId157" Target="linear-algebra-inner-products.qmd#def-norm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33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8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61" Target="linear-algebra-matrices.qmd#def-linear-system" TargetMode="External" /><Relationship Type="http://schemas.openxmlformats.org/officeDocument/2006/relationships/hyperlink" Id="rId57" Target="linear-algebra-matrices.qmd#def-matrix" TargetMode="External" /><Relationship Type="http://schemas.openxmlformats.org/officeDocument/2006/relationships/hyperlink" Id="rId58" Target="linear-algebra-projections.qmd#def-orthogonal-projection" TargetMode="External" /><Relationship Type="http://schemas.openxmlformats.org/officeDocument/2006/relationships/hyperlink" Id="rId60" Target="linear-algebra-projections.qmd#thm-projector-onb" TargetMode="External" /><Relationship Type="http://schemas.openxmlformats.org/officeDocument/2006/relationships/hyperlink" Id="rId140" Target="linear-algebra-rank-nullity.html#def-gram-matrix" TargetMode="External" /><Relationship Type="http://schemas.openxmlformats.org/officeDocument/2006/relationships/hyperlink" Id="rId142" Target="linear-algebra-rank-nullity.html#exm-gram-matrix" TargetMode="External" /><Relationship Type="http://schemas.openxmlformats.org/officeDocument/2006/relationships/hyperlink" Id="rId116" Target="linear-algebra-special-matrices.qmd#def-eigenvalue" TargetMode="External" /><Relationship Type="http://schemas.openxmlformats.org/officeDocument/2006/relationships/hyperlink" Id="rId115" Target="linear-algebra-special-matrices.qmd#def-eigenvector" TargetMode="External" /><Relationship Type="http://schemas.openxmlformats.org/officeDocument/2006/relationships/hyperlink" Id="rId153" Target="linear-algebra-special-matrices.qmd#def-positive-definite" TargetMode="External" /><Relationship Type="http://schemas.openxmlformats.org/officeDocument/2006/relationships/hyperlink" Id="rId119" Target="linear-algebra-special-matrices.qmd#def-symmetric-matrix" TargetMode="External" /><Relationship Type="http://schemas.openxmlformats.org/officeDocument/2006/relationships/hyperlink" Id="rId178" Target="linear-algebra-subspaces.html#def-basis" TargetMode="External" /><Relationship Type="http://schemas.openxmlformats.org/officeDocument/2006/relationships/hyperlink" Id="rId154" Target="linear-algebra-subspaces.html#def-linearly-independent" TargetMode="External" /><Relationship Type="http://schemas.openxmlformats.org/officeDocument/2006/relationships/hyperlink" Id="rId124" Target="linear-algebra-subspaces.html#def-rank" TargetMode="External" /><Relationship Type="http://schemas.openxmlformats.org/officeDocument/2006/relationships/hyperlink" Id="rId91" Target="linear-algebra-vectors.html#def-dot-product" TargetMode="External" /><Relationship Type="http://schemas.openxmlformats.org/officeDocument/2006/relationships/hyperlink" Id="rId95" Target="linear-algebra-vectors.html#def-euclidean-norm" TargetMode="External" /><Relationship Type="http://schemas.openxmlformats.org/officeDocument/2006/relationships/hyperlink" Id="rId134" Target="linear-algebra-vectors.html#def-indicator-vector" TargetMode="External" /><Relationship Type="http://schemas.openxmlformats.org/officeDocument/2006/relationships/hyperlink" Id="rId117" Target="linear-algebra-vectors.html#def-orthogonal-vectors" TargetMode="External" /><Relationship Type="http://schemas.openxmlformats.org/officeDocument/2006/relationships/hyperlink" Id="rId65" Target="linear-algebra-vectors.html#def-orthonormal-vectors" TargetMode="External" /><Relationship Type="http://schemas.openxmlformats.org/officeDocument/2006/relationships/hyperlink" Id="rId69" Target="linear-algebra-vectors.html#exm-euclidean-norm" TargetMode="External" /><Relationship Type="http://schemas.openxmlformats.org/officeDocument/2006/relationships/hyperlink" Id="rId59" Target="linear-algebra-vectors.qmd#def-unit-vector" TargetMode="External" /><Relationship Type="http://schemas.openxmlformats.org/officeDocument/2006/relationships/hyperlink" Id="rId113" Target="proof-writing.qmd#def-proof-by-induct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2026-10-31T14:31:05Z</dcterms:created>
  <dcterms:modified xsi:type="dcterms:W3CDTF">2026-10-31T14:31:05Z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