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1.png" ContentType="image/png"/>
  <Override PartName="/word/media/rId10.png" ContentType="image/png"/>
  <Override PartName="/word/media/rId105.png" ContentType="image/png"/>
  <Override PartName="/word/media/rId59.png" ContentType="image/png"/>
  <Override PartName="/word/media/rId55.png" ContentType="image/png"/>
  <Override PartName="/word/media/rId144.png" ContentType="image/png"/>
  <Override PartName="/word/media/rId140.png" ContentType="image/png"/>
  <Override PartName="/word/media/rId127.png" ContentType="image/png"/>
  <Override PartName="/word/media/rId131.png" ContentType="image/png"/>
  <Override PartName="/word/media/rId112.png" ContentType="image/png"/>
  <Override PartName="/word/media/rId172.png" ContentType="image/png"/>
  <Override PartName="/word/media/rId16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Calculus</w:t>
      </w:r>
    </w:p>
    <w:p>
      <w:pPr>
        <w:pStyle w:val="Date"/>
      </w:pPr>
      <w:r>
        <w:t xml:space="preserve">Last modified: 2026-10-05 14:38:19 (PDT)</w:t>
      </w:r>
    </w:p>
    <w:bookmarkStart w:id="48" w:name="sec-derivatives"/>
    <w:p>
      <w:pPr>
        <w:pStyle w:val="Heading2"/>
      </w:pPr>
      <w:r>
        <w:t xml:space="preserve">1 Derivatives</w:t>
      </w:r>
    </w:p>
    <w:bookmarkStart w:id="9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hyperlink r:id="rId13">
              <w:r>
                <w:rPr>
                  <w:rStyle w:val="Hyperlink"/>
                </w:rPr>
                <w:t xml:space="preserve">The Derivative of a Constant</w:t>
              </w:r>
            </w:hyperlink>
          </w:p>
          <w:p/>
        </w:tc>
      </w:tr>
    </w:tbl>
    <w:bookmarkStart w:id="14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1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17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/>
        </w:tc>
      </w:tr>
    </w:tbl>
    <w:bookmarkStart w:id="18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1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rule, on the sum rule (the derivative of a sum is the sum of the derivatives), and on exercises that combine the rules so far: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hyperlink r:id="rId21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2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3">
              <w:r>
                <w:rPr>
                  <w:rStyle w:val="Hyperlink"/>
                </w:rPr>
                <w:t xml:space="preserve">Exercises on Derivative Rules</w:t>
              </w:r>
            </w:hyperlink>
          </w:p>
          <w:p/>
        </w:tc>
      </w:tr>
    </w:tbl>
    <w:bookmarkStart w:id="24" w:name="thm-deriv-log"/>
    <w:p>
      <w:pPr>
        <w:pStyle w:val="FirstParagraph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log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x</m:t>
              </m:r>
            </m:den>
          </m:f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24"/>
    <w:bookmarkStart w:id="25" w:name="thm-deriv-exp"/>
    <w:p>
      <w:pPr>
        <w:pStyle w:val="FirstParagraph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25"/>
    <w:bookmarkStart w:id="26" w:name="thm-product-rule"/>
    <w:p>
      <w:pPr>
        <w:pStyle w:val="FirstParagraph"/>
      </w:pPr>
      <w:r>
        <w:rPr>
          <w:b/>
          <w:bCs/>
        </w:rPr>
        <w:t xml:space="preserve">Theorem 6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2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hyperlink r:id="rId29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/>
        </w:tc>
      </w:tr>
    </w:tbl>
    <w:bookmarkStart w:id="30" w:name="thm-quotient-rule"/>
    <w:p>
      <w:pPr>
        <w:pStyle w:val="FirstParagraph"/>
      </w:pPr>
      <w:r>
        <w:rPr>
          <w:b/>
          <w:bCs/>
        </w:rPr>
        <w:t xml:space="preserve">Theorem 7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3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hyperlink r:id="rId33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/>
        </w:tc>
      </w:tr>
    </w:tbl>
    <w:bookmarkStart w:id="35" w:name="thm-chain-rule"/>
    <w:p>
      <w:pPr>
        <w:pStyle w:val="FirstParagraph"/>
      </w:pPr>
      <w:r>
        <w:rPr>
          <w:b/>
          <w:bCs/>
        </w:rPr>
        <w:t xml:space="preserve">Theorem 8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</w:t>
      </w:r>
      <w:r>
        <w:t xml:space="preserve"> </w:t>
      </w:r>
      <w:hyperlink r:id="rId34">
        <w:r>
          <w:rPr>
            <w:rStyle w:val="Hyperlink"/>
          </w:rPr>
          <w:t xml:space="preserve">Lagrange’s notation</w:t>
        </w:r>
      </w:hyperlink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35"/>
    <w:bookmarkStart w:id="36" w:name="cor-deriv-log-chain"/>
    <w:p>
      <w:pPr>
        <w:pStyle w:val="FirstParagraph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 and on exercises that combine it with the other rules: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39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06"/>
              </w:numPr>
            </w:pPr>
            <w:hyperlink r:id="rId40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06"/>
              </w:numPr>
            </w:pPr>
            <w:hyperlink r:id="rId41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Start w:id="47" w:name="linear-approximation"/>
    <w:p>
      <w:pPr>
        <w:pStyle w:val="Heading3"/>
      </w:pPr>
      <w:r>
        <w:t xml:space="preserve">1.1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ϵ</m:t>
        </m:r>
      </m:oMath>
      <w:r>
        <w:t xml:space="preserve">,</w:t>
      </w:r>
    </w:p>
    <w:p>
      <w:pPr>
        <w:pStyle w:val="BodyText"/>
      </w:pPr>
      <w:bookmarkStart w:id="42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2"/>
    </w:p>
    <w:bookmarkStart w:id="43" w:name="def-flat-point"/>
    <w:p>
      <w:pPr>
        <w:pStyle w:val="FirstParagraph"/>
      </w:pPr>
      <w:r>
        <w:rPr>
          <w:b/>
          <w:bCs/>
        </w:rPr>
        <w:t xml:space="preserve">Definition 1 (Flat point)</w:t>
      </w:r>
      <w:r>
        <w:t xml:space="preserve"> </w:t>
      </w:r>
      <w:r>
        <w:t xml:space="preserve">A derivative of zero marks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(also called a</w:t>
      </w:r>
      <w:r>
        <w:t xml:space="preserve"> </w:t>
      </w:r>
      <w:r>
        <w:rPr>
          <w:i/>
          <w:iCs/>
        </w:rPr>
        <w:t xml:space="preserve">stationary point</w:t>
      </w:r>
      <w:r>
        <w:t xml:space="preserve">).</w:t>
      </w:r>
      <w:r>
        <w:t xml:space="preserve"> </w:t>
      </w:r>
      <w:r>
        <w:t xml:space="preserve">A point where the derivative is zero or does not exist is a</w:t>
      </w:r>
      <w:r>
        <w:t xml:space="preserve"> </w:t>
      </w:r>
      <w:r>
        <w:rPr>
          <w:i/>
          <w:iCs/>
        </w:rPr>
        <w:t xml:space="preserve">critical point</w:t>
      </w:r>
      <w:r>
        <w:t xml:space="preserve">.</w:t>
      </w:r>
    </w:p>
    <w:bookmarkEnd w:id="43"/>
    <w:bookmarkStart w:id="44" w:name="exm-flat-point"/>
    <w:p>
      <w:pPr>
        <w:pStyle w:val="BodyText"/>
      </w:pPr>
      <w:r>
        <w:rPr>
          <w:b/>
          <w:bCs/>
        </w:rPr>
        <w:t xml:space="preserve">Example 1 (Flat points and critical points)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, 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point.</w:t>
      </w:r>
      <w:r>
        <w:t xml:space="preserve"> </w:t>
      </w:r>
      <w:r>
        <w:t xml:space="preserve">It is neither a minimum nor a maximum: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difference quotient</w:t>
      </w:r>
      <w:r>
        <w:t xml:space="preserve"> </w:t>
      </w:r>
      <m:oMath>
        <m:f>
          <m:fPr>
            <m:type m:val="lin"/>
          </m:fPr>
          <m:num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 so it has no limit.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but not a flat point.</w:t>
      </w:r>
    </w:p>
    <w:p>
      <w:pPr>
        <w:pStyle w:val="Compact"/>
        <w:numPr>
          <w:ilvl w:val="0"/>
          <w:numId w:val="1007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 flat point.</w:t>
      </w:r>
    </w:p>
    <w:bookmarkEnd w:id="44"/>
    <w:bookmarkStart w:id="45" w:name="exr-flat-point"/>
    <w:p>
      <w:pPr>
        <w:pStyle w:val="FirstParagraph"/>
      </w:pPr>
      <w:r>
        <w:rPr>
          <w:b/>
          <w:bCs/>
        </w:rPr>
        <w:t xml:space="preserve">Exercise 1 (Find the flat point, and check the approximation)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Find the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at which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flat, and say whether it is a minimum or a</w:t>
      </w:r>
      <w:r>
        <w:t xml:space="preserve"> </w:t>
      </w:r>
      <w:r>
        <w:t xml:space="preserve">maximum.</w:t>
      </w:r>
    </w:p>
    <w:p>
      <w:pPr>
        <w:pStyle w:val="Compact"/>
        <w:numPr>
          <w:ilvl w:val="0"/>
          <w:numId w:val="1008"/>
        </w:numPr>
      </w:pPr>
      <w:r>
        <w:t xml:space="preserve">Evaluate the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, use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, and compare that prediction with the exact value.</w:t>
      </w:r>
    </w:p>
    <w:bookmarkEnd w:id="45"/>
    <w:bookmarkStart w:id="46" w:name="sol-flat-poi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Term by term: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Set it to zero: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It is a minimum.</w:t>
      </w:r>
      <w:r>
        <w:t xml:space="preserve"> </w:t>
      </w:r>
      <w:r>
        <w:t xml:space="preserve">The coefficient on</w:t>
      </w:r>
      <w:r>
        <w:t xml:space="preserve"> </w:t>
      </w:r>
      <m:oMath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positive, so the parabola opens upward;</w:t>
      </w:r>
      <w:r>
        <w:t xml:space="preserve"> </w:t>
      </w:r>
      <w:r>
        <w:t xml:space="preserve">equivalently, the derivative 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derivative 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  <w:r>
        <w:t xml:space="preserve"> </w:t>
      </w:r>
      <w:r>
        <w:t xml:space="preserve">With</w:t>
      </w:r>
      <w:r>
        <w:t xml:space="preserve"> </w:t>
      </w:r>
      <m:oMath>
        <m:r>
          <m:t>ϵ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  <w:r>
        <w:t xml:space="preserve"> </w:t>
      </w:r>
      <w:r>
        <w:t xml:space="preserve">The exact value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1.01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1.01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4</m:t>
          </m:r>
          <m:r>
            <m:rPr>
              <m:sty m:val="p"/>
            </m:rPr>
            <m:t>(</m:t>
          </m:r>
          <m:r>
            <m:t>1.01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7</m:t>
          </m:r>
          <m:r>
            <m:rPr>
              <m:sty m:val="p"/>
            </m:rPr>
            <m:t>=</m:t>
          </m:r>
          <m:r>
            <m:t>1.0201</m:t>
          </m:r>
          <m:r>
            <m:rPr>
              <m:sty m:val="p"/>
            </m:rPr>
            <m:t>−</m:t>
          </m:r>
          <m:r>
            <m:t>4.04</m:t>
          </m:r>
          <m:r>
            <m:rPr>
              <m:sty m:val="p"/>
            </m:rPr>
            <m:t>+</m:t>
          </m:r>
          <m:r>
            <m:t>7</m:t>
          </m:r>
          <m:r>
            <m:rPr>
              <m:sty m:val="p"/>
            </m:rPr>
            <m:t>=</m:t>
          </m:r>
          <m:r>
            <m:t>3.9801</m:t>
          </m: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.</w:t>
      </w:r>
      <w:r>
        <w:t xml:space="preserve"> </w:t>
      </w:r>
      <w:r>
        <w:t xml:space="preserve">The prediction is off by</w:t>
      </w:r>
      <w:r>
        <w:t xml:space="preserve"> </w:t>
      </w:r>
      <m:oMath>
        <m:r>
          <m:t>0.0001</m:t>
        </m:r>
      </m:oMath>
      <w:r>
        <w:t xml:space="preserve">, which is</w:t>
      </w:r>
      <w:r>
        <w:t xml:space="preserve"> </w:t>
      </w:r>
      <m:oMath>
        <m:sSup>
          <m:e>
            <m:r>
              <m:t>ϵ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linear approximation 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 gradient-based fitting.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 only as far as the step is small.</w:t>
      </w:r>
    </w:p>
    <w:bookmarkEnd w:id="46"/>
    <w:bookmarkEnd w:id="47"/>
    <w:bookmarkEnd w:id="48"/>
    <w:bookmarkStart w:id="155" w:name="sec-integration"/>
    <w:p>
      <w:pPr>
        <w:pStyle w:val="Heading2"/>
      </w:pPr>
      <w:r>
        <w:t xml:space="preserve">2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integral calculus: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hyperlink r:id="rId51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09"/>
              </w:numPr>
            </w:pPr>
            <w:hyperlink r:id="rId52">
              <w:r>
                <w:rPr>
                  <w:rStyle w:val="Hyperlink"/>
                </w:rPr>
                <w:t xml:space="preserve">What Integral Calculus Is</w:t>
              </w:r>
            </w:hyperlink>
          </w:p>
          <w:p/>
        </w:tc>
      </w:tr>
    </w:tbl>
    <w:bookmarkStart w:id="71" w:name="antiderivatives"/>
    <w:p>
      <w:pPr>
        <w:pStyle w:val="Heading3"/>
      </w:pPr>
      <w:r>
        <w:t xml:space="preserve">2.1 Antiderivatives</w:t>
      </w:r>
    </w:p>
    <w:bookmarkStart w:id="53" w:name="def-antiderivative"/>
    <w:p>
      <w:pPr>
        <w:pStyle w:val="FirstParagraph"/>
      </w:pPr>
      <w:r>
        <w:rPr>
          <w:b/>
          <w:bCs/>
        </w:rPr>
        <w:t xml:space="preserve">Definition 2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(Larson and Edwards 2018, sec. 4.1, pp. 248–249)</w:t>
      </w:r>
    </w:p>
    <w:bookmarkEnd w:id="53"/>
    <w:bookmarkStart w:id="54" w:name="def-indefinite-integral"/>
    <w:p>
      <w:pPr>
        <w:pStyle w:val="BodyText"/>
      </w:pPr>
      <w:r>
        <w:rPr>
          <w:b/>
          <w:bCs/>
        </w:rPr>
        <w:t xml:space="preserve">Definition 3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2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(Larson and Edwards 2018, sec. 4.1, pp. 248–249)</w:t>
      </w:r>
    </w:p>
    <w:bookmarkEnd w:id="54"/>
    <w:bookmarkStart w:id="64" w:name="exm-antiderivative-power"/>
    <w:p>
      <w:pPr>
        <w:pStyle w:val="BodyText"/>
      </w:pPr>
      <w:r>
        <w:rPr>
          <w:b/>
          <w:bCs/>
        </w:rPr>
        <w:t xml:space="preserve">Example 2 (Antiderivative of a power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an antiderivative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1</w:t>
        </w:r>
      </w:hyperlink>
      <w:r>
        <w:t xml:space="preserve">.</w:t>
      </w:r>
    </w:p>
    <w:bookmarkStart w:id="63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58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5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5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5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62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do.call</w:t>
                  </w:r>
                  <w:r>
                    <w:rPr>
                      <w:rStyle w:val="NormalTok"/>
                    </w:rPr>
                    <w:t xml:space="preserve">(rbind,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(C_vals, 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}))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6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6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6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63"/>
    <w:bookmarkEnd w:id="64"/>
    <w:bookmarkStart w:id="65" w:name="thm-integral-rules"/>
    <w:p>
      <w:pPr>
        <w:pStyle w:val="BodyText"/>
      </w:pPr>
      <w:r>
        <w:rPr>
          <w:b/>
          <w:bCs/>
        </w:rPr>
        <w:t xml:space="preserve">Theorem 9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2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 and the bottom two rows (linearity) are from</w:t>
      </w:r>
      <w:r>
        <w:t xml:space="preserve"> </w:t>
      </w:r>
      <w:r>
        <w:t xml:space="preserve">(Larson and Edwards 2018, sec. 4.1, p. 250</w:t>
      </w:r>
      <w:r>
        <w:t xml:space="preserve"> </w:t>
      </w:r>
      <w:r>
        <w:t xml:space="preserve">“Basic Integration Rules”</w:t>
      </w:r>
      <w:r>
        <w:t xml:space="preserve">)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(Larson and Edwards 2018, sec. 5.2, Theorem 5.5, p. 324)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(Larson and Edwards 2018, sec. 5.4, Theorem 5.12, p. 346)</w:t>
      </w:r>
      <w:r>
        <w:t xml:space="preserve">.</w:t>
      </w:r>
    </w:p>
    <w:bookmarkEnd w:id="65"/>
    <w:bookmarkStart w:id="66" w:name="exm-integral-rules-quadratic"/>
    <w:p>
      <w:pPr>
        <w:pStyle w:val="BodyText"/>
      </w:pPr>
      <w:r>
        <w:rPr>
          <w:b/>
          <w:bCs/>
        </w:rPr>
        <w:t xml:space="preserve">Example 3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Verify by differentiating: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+</m:t>
            </m:r>
            <m:r>
              <m:t>C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as required.</w:t>
      </w:r>
    </w:p>
    <w:bookmarkEnd w:id="6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these rules: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69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10"/>
              </w:numPr>
            </w:pPr>
            <w:hyperlink r:id="rId70">
              <w:r>
                <w:rPr>
                  <w:rStyle w:val="Hyperlink"/>
                </w:rPr>
                <w:t xml:space="preserve">Indefinite Integral Exercises</w:t>
              </w:r>
            </w:hyperlink>
          </w:p>
          <w:p/>
        </w:tc>
      </w:tr>
    </w:tbl>
    <w:bookmarkEnd w:id="71"/>
    <w:bookmarkStart w:id="119" w:name="regularity-conditions"/>
    <w:p>
      <w:pPr>
        <w:pStyle w:val="Heading3"/>
      </w:pPr>
      <w:r>
        <w:t xml:space="preserve">2.2 Regularity Conditions</w:t>
      </w:r>
    </w:p>
    <w:bookmarkStart w:id="72" w:name="def-differentiable"/>
    <w:p>
      <w:pPr>
        <w:pStyle w:val="FirstParagraph"/>
      </w:pPr>
      <w:r>
        <w:rPr>
          <w:b/>
          <w:bCs/>
        </w:rPr>
        <w:t xml:space="preserve">Definition 4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the limit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</m:oMath>
      </m:oMathPara>
    </w:p>
    <w:p>
      <w:pPr>
        <w:pStyle w:val="FirstParagraph"/>
      </w:pPr>
      <w:r>
        <w:t xml:space="preserve">exists and is finite.</w:t>
      </w:r>
    </w:p>
    <w:p>
      <w:pPr>
        <w:pStyle w:val="BodyText"/>
      </w:pPr>
      <w:r>
        <w:t xml:space="preserve">(Larson and Edwards 2018, sec. 2.1, p. 100)</w:t>
      </w:r>
    </w:p>
    <w:bookmarkEnd w:id="72"/>
    <w:bookmarkStart w:id="73" w:name="exm-differentiable"/>
    <w:p>
      <w:pPr>
        <w:pStyle w:val="BodyText"/>
      </w:pPr>
      <w:r>
        <w:rPr>
          <w:b/>
          <w:bCs/>
        </w:rPr>
        <w:t xml:space="preserve">Example 4 (A differentiable function, and a limit that is not finite)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tends to the finite limit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numPr>
          <w:ilvl w:val="0"/>
          <w:numId w:val="1011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quotient</w:t>
      </w:r>
      <w:r>
        <w:t xml:space="preserve"> </w:t>
      </w:r>
      <m:oMath>
        <m:f>
          <m:fPr>
            <m:type m:val="lin"/>
          </m:fPr>
          <m:num>
            <m:r>
              <m:t>g</m:t>
            </m:r>
            <m:r>
              <m:rPr>
                <m:sty m:val="p"/>
              </m:rPr>
              <m:t>(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ad>
              <m:deg>
                <m:r>
                  <m:t>3</m:t>
                </m:r>
              </m:deg>
              <m:e>
                <m:r>
                  <m:t>h</m:t>
                </m:r>
              </m:e>
            </m:rad>
          </m:num>
          <m:den>
            <m:r>
              <m:t>h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rPr>
                <m:sty m:val="p"/>
              </m:rPr>
              <m:t>(</m:t>
            </m:r>
            <m:rad>
              <m:deg>
                <m:r>
                  <m:t>3</m:t>
                </m:r>
              </m:deg>
              <m:e>
                <m:r>
                  <m:t>h</m:t>
                </m:r>
              </m:e>
            </m:rad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grows without bound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limit is not finite.</w:t>
      </w:r>
    </w:p>
    <w:bookmarkEnd w:id="7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limits and derivatives: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76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12"/>
              </w:numPr>
            </w:pPr>
            <w:hyperlink r:id="rId77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12"/>
              </w:numPr>
            </w:pPr>
            <w:hyperlink r:id="rId78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12"/>
              </w:numPr>
            </w:pPr>
            <w:hyperlink r:id="rId79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12"/>
              </w:numPr>
            </w:pPr>
            <w:hyperlink r:id="rId80">
              <w:r>
                <w:rPr>
                  <w:rStyle w:val="Hyperlink"/>
                </w:rPr>
                <w:t xml:space="preserve">Derivative Notation</w:t>
              </w:r>
            </w:hyperlink>
          </w:p>
          <w:p/>
        </w:tc>
      </w:tr>
    </w:tbl>
    <w:bookmarkStart w:id="81" w:name="def-differentiable-on"/>
    <w:p>
      <w:pPr>
        <w:pStyle w:val="FirstParagraph"/>
      </w:pPr>
      <w:r>
        <w:rPr>
          <w:b/>
          <w:bCs/>
        </w:rPr>
        <w:t xml:space="preserve">Definition 5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 at every interior point of the interval;</w:t>
      </w:r>
      <w:r>
        <w:t xml:space="preserve"> </w:t>
      </w:r>
      <w:r>
        <w:t xml:space="preserve">at a closed endpoint, the appropriate one-sided derivative is used.</w:t>
      </w:r>
    </w:p>
    <w:p>
      <w:pPr>
        <w:pStyle w:val="BodyText"/>
      </w:pPr>
      <w:r>
        <w:t xml:space="preserve">(Larson and Edwards 2018, sec. 2.1, p. 100)</w:t>
      </w:r>
    </w:p>
    <w:bookmarkEnd w:id="81"/>
    <w:bookmarkStart w:id="82" w:name="exm-differentiable-on"/>
    <w:p>
      <w:pPr>
        <w:pStyle w:val="BodyText"/>
      </w:pPr>
      <w:r>
        <w:rPr>
          <w:b/>
          <w:bCs/>
        </w:rPr>
        <w:t xml:space="preserve">Example 5 (Differentiable on one interval but not another)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computation of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,</w:t>
      </w:r>
      <w:r>
        <w:t xml:space="preserve"> </w:t>
      </w:r>
      <w:r>
        <w:t xml:space="preserve">including the one-sided limits at the endpoints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but not on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the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interior to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differentiable there.</w:t>
      </w:r>
    </w:p>
    <w:bookmarkEnd w:id="82"/>
    <w:bookmarkStart w:id="83" w:name="def-continuous"/>
    <w:p>
      <w:pPr>
        <w:pStyle w:val="FirstParagraph"/>
      </w:pPr>
      <w:r>
        <w:rPr>
          <w:b/>
          <w:bCs/>
        </w:rPr>
        <w:t xml:space="preserve">Definition 6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1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1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1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83"/>
    <w:bookmarkStart w:id="84" w:name="exm-continuous"/>
    <w:p>
      <w:pPr>
        <w:pStyle w:val="BodyText"/>
      </w:pPr>
      <w:r>
        <w:rPr>
          <w:b/>
          <w:bCs/>
        </w:rPr>
        <w:t xml:space="preserve">Example 6 (A continuous function, and one failure of each condition)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defined, 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fails condition 1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 (it would divide by zero),</w:t>
      </w:r>
      <w:r>
        <w:t xml:space="preserve"> </w:t>
      </w:r>
      <w:r>
        <w:t xml:space="preserve">even though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exists</w:t>
      </w:r>
      <w:r>
        <w:t xml:space="preserve"> </w:t>
      </w:r>
      <w:r>
        <w:t xml:space="preserve">(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 the factor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cancels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).</w:t>
      </w:r>
    </w:p>
    <w:p>
      <w:pPr>
        <w:pStyle w:val="Compact"/>
        <w:numPr>
          <w:ilvl w:val="0"/>
          <w:numId w:val="1015"/>
        </w:numPr>
      </w:pPr>
      <w:r>
        <w:t xml:space="preserve">The step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fails condition 2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values to the left are all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values to the right are all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p>
      <w:pPr>
        <w:pStyle w:val="Compact"/>
        <w:numPr>
          <w:ilvl w:val="0"/>
          <w:numId w:val="1015"/>
        </w:numPr>
      </w:pP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fails condition 3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exists but differs from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84"/>
    <w:bookmarkStart w:id="85" w:name="def-continuous-on"/>
    <w:p>
      <w:pPr>
        <w:pStyle w:val="FirstParagraph"/>
      </w:pPr>
      <w:r>
        <w:rPr>
          <w:b/>
          <w:bCs/>
        </w:rPr>
        <w:t xml:space="preserve">Definition 7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16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6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16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16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85"/>
    <w:bookmarkStart w:id="86" w:name="exm-continuous-on-sqrt"/>
    <w:p>
      <w:pPr>
        <w:pStyle w:val="BodyText"/>
      </w:pPr>
      <w:r>
        <w:rPr>
          <w:b/>
          <w:bCs/>
        </w:rPr>
        <w:t xml:space="preserve">Example 7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ad>
          <m:radPr>
            <m:degHide m:val="on"/>
          </m:radPr>
          <m:deg/>
          <m:e>
            <m:r>
              <m:t>x</m:t>
            </m:r>
          </m:e>
        </m:rad>
        <m:r>
          <m:rPr>
            <m:sty m:val="p"/>
          </m:rPr>
          <m:t>=</m:t>
        </m:r>
        <m:r>
          <m:t>0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1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ad>
          <m:radPr>
            <m:degHide m:val="on"/>
          </m:radPr>
          <m:deg/>
          <m:e>
            <m:r>
              <m:t>x</m:t>
            </m:r>
          </m:e>
        </m:rad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86"/>
    <w:bookmarkStart w:id="87" w:name="exm-not-continuous-on"/>
    <w:p>
      <w:pPr>
        <w:pStyle w:val="BodyText"/>
      </w:pPr>
      <w:r>
        <w:rPr>
          <w:b/>
          <w:bCs/>
        </w:rPr>
        <w:t xml:space="preserve">Example 8 (A function not continuous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Conditions 1 and 2 of</w:t>
      </w:r>
      <w:r>
        <w:t xml:space="preserve"> </w:t>
      </w:r>
      <w:hyperlink w:anchor="def-continuous-on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but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1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condition 3 fails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87"/>
    <w:bookmarkStart w:id="88" w:name="def-partition"/>
    <w:p>
      <w:pPr>
        <w:pStyle w:val="BodyText"/>
      </w:pPr>
      <w:r>
        <w:rPr>
          <w:b/>
          <w:bCs/>
        </w:rPr>
        <w:t xml:space="preserve">Definition 8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&lt;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&lt;</m:t>
          </m:r>
          <m:r>
            <m:rPr>
              <m:sty m:val="p"/>
            </m:rPr>
            <m:t>⋯</m:t>
          </m:r>
          <m:r>
            <m:rPr>
              <m:sty m:val="p"/>
            </m:rPr>
            <m:t>&lt;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88"/>
    <w:bookmarkStart w:id="89" w:name="exm-partition"/>
    <w:p>
      <w:pPr>
        <w:pStyle w:val="BodyText"/>
      </w:pPr>
      <w:r>
        <w:rPr>
          <w:b/>
          <w:bCs/>
        </w:rPr>
        <w:t xml:space="preserve">Example 9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89"/>
    <w:bookmarkStart w:id="90" w:name="exm-not-partition"/>
    <w:p>
      <w:pPr>
        <w:pStyle w:val="BodyText"/>
      </w:pPr>
      <w:r>
        <w:rPr>
          <w:b/>
          <w:bCs/>
        </w:rPr>
        <w:t xml:space="preserve">Example 10 (Lists that are not partitions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7"/>
        </w:numPr>
      </w:pPr>
      <m:oMath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0.25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not a partition: the points are not increasing, since</w:t>
      </w:r>
      <w:r>
        <w:t xml:space="preserve"> </w:t>
      </w:r>
      <m:oMath>
        <m:r>
          <m:t>0.5</m:t>
        </m:r>
        <m:r>
          <m:rPr>
            <m:sty m:val="p"/>
          </m:rPr>
          <m:t>&gt;</m:t>
        </m:r>
        <m:r>
          <m:t>0.25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m:oMath>
        <m:r>
          <m:t>0</m:t>
        </m:r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its last point is</w:t>
      </w:r>
      <w:r>
        <w:t xml:space="preserve"> </w:t>
      </w:r>
      <m:oMath>
        <m:r>
          <m:t>0.5</m:t>
        </m:r>
      </m:oMath>
      <w:r>
        <w:t xml:space="preserve">, not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0"/>
    <w:bookmarkStart w:id="91" w:name="def-mesh"/>
    <w:p>
      <w:pPr>
        <w:pStyle w:val="FirstParagraph"/>
      </w:pPr>
      <w:r>
        <w:rPr>
          <w:b/>
          <w:bCs/>
        </w:rPr>
        <w:t xml:space="preserve">Definition 9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∥</m:t>
          </m:r>
          <m:r>
            <m:rPr>
              <m:scr m:val="script"/>
              <m:sty m:val="p"/>
            </m:rPr>
            <m:t>P</m:t>
          </m:r>
          <m:r>
            <m:rPr>
              <m:sty m:val="p"/>
            </m:rPr>
            <m:t>∥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91"/>
    <w:bookmarkStart w:id="92" w:name="exm-mesh"/>
    <w:p>
      <w:pPr>
        <w:pStyle w:val="BodyText"/>
      </w:pPr>
      <w:r>
        <w:rPr>
          <w:b/>
          <w:bCs/>
        </w:rPr>
        <w:t xml:space="preserve">Example 11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rPr>
            <m:sty m:val="p"/>
          </m:rPr>
          <m:t>∥</m:t>
        </m:r>
        <m:r>
          <m:rPr>
            <m:scr m:val="script"/>
            <m:sty m:val="p"/>
          </m:rPr>
          <m:t>P</m:t>
        </m:r>
        <m:r>
          <m:rPr>
            <m:sty m:val="p"/>
          </m:rPr>
          <m:t>∥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92"/>
    <w:bookmarkStart w:id="93" w:name="def-riemann-integral"/>
    <w:p>
      <w:pPr>
        <w:pStyle w:val="BodyText"/>
      </w:pPr>
      <w:r>
        <w:rPr>
          <w:b/>
          <w:bCs/>
        </w:rPr>
        <w:t xml:space="preserve">Definition 10 (Riemann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is the limit as the mesh 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∥</m:t>
              </m:r>
              <m:r>
                <m:rPr>
                  <m:scr m:val="script"/>
                  <m:sty m:val="p"/>
                </m:rPr>
                <m:t>P</m:t>
              </m:r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(Larson and Edwards 2018, sec. 4.3, p. 272)</w:t>
      </w:r>
    </w:p>
    <w:bookmarkEnd w:id="93"/>
    <w:bookmarkStart w:id="94" w:name="def-integrable"/>
    <w:p>
      <w:pPr>
        <w:pStyle w:val="BodyText"/>
      </w:pPr>
      <w:r>
        <w:rPr>
          <w:b/>
          <w:bCs/>
        </w:rPr>
        <w:t xml:space="preserve">Definition 11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rPr>
            <m:sty m:val="p"/>
          </m:rPr>
          <m:t>∥</m:t>
        </m:r>
        <m:r>
          <m:rPr>
            <m:scr m:val="script"/>
            <m:sty m:val="p"/>
          </m:rPr>
          <m:t>P</m:t>
        </m:r>
        <m:r>
          <m:rPr>
            <m:sty m:val="p"/>
          </m:rPr>
          <m:t>∥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(Larson and Edwards 2018, sec. 4.3, p. 272)</w:t>
      </w:r>
    </w:p>
    <w:bookmarkEnd w:id="94"/>
    <w:bookmarkStart w:id="95" w:name="exm-integrable-constant"/>
    <w:p>
      <w:pPr>
        <w:pStyle w:val="BodyText"/>
      </w:pPr>
      <w:r>
        <w:rPr>
          <w:b/>
          <w:bCs/>
        </w:rPr>
        <w:t xml:space="preserve">Example 12 (A constant function is integrable)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every partition and every choice of sample points,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</m:t>
              </m:r>
              <m:r>
                <m:t>2</m:t>
              </m:r>
              <m:r>
                <m:rPr>
                  <m:nor/>
                  <m:sty m:val="p"/>
                </m:rPr>
                <m:t> everywhere)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Δ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widths add up to the length of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sums have the same limit,</w:t>
      </w:r>
      <w:r>
        <w:t xml:space="preserve"> </w:t>
      </w:r>
      <m:oMath>
        <m:r>
          <m:t>6</m:t>
        </m:r>
      </m:oMath>
      <w:r>
        <w:t xml:space="preserve">, for every choice: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10</w:t>
        </w:r>
      </w:hyperlink>
      <w:r>
        <w:t xml:space="preserve">).</w:t>
      </w:r>
    </w:p>
    <w:bookmarkEnd w:id="95"/>
    <w:bookmarkStart w:id="96" w:name="rem-integrable-integral"/>
    <w:p>
      <w:pPr>
        <w:pStyle w:val="BodyText"/>
      </w:pPr>
      <w:r>
        <w:rPr>
          <w:i/>
          <w:iCs/>
        </w:rPr>
        <w:t xml:space="preserve">Remark 1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10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rational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irrational,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96"/>
    <w:bookmarkStart w:id="97" w:name="def-riemann-sum-equal-width"/>
    <w:p>
      <w:pPr>
        <w:pStyle w:val="BodyText"/>
      </w:pPr>
      <w:r>
        <w:rPr>
          <w:b/>
          <w:bCs/>
        </w:rPr>
        <w:t xml:space="preserve">Definition 12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97"/>
    <w:bookmarkStart w:id="98" w:name="exm-equal-width-sum"/>
    <w:p>
      <w:pPr>
        <w:pStyle w:val="FirstParagraph"/>
      </w:pPr>
      <w:r>
        <w:rPr>
          <w:b/>
          <w:bCs/>
        </w:rPr>
        <w:t xml:space="preserve">Example 13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9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approximating an area by a sum of simple pieces, as a Riemann sum does, and on computing such sums in Python: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hyperlink r:id="rId101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18"/>
              </w:numPr>
            </w:pPr>
            <w:hyperlink r:id="rId102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 sufficient 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buys us.</w:t>
      </w:r>
    </w:p>
    <w:bookmarkStart w:id="103" w:name="thm-diff-implies-cont"/>
    <w:p>
      <w:pPr>
        <w:pStyle w:val="BodyText"/>
      </w:pPr>
      <w:r>
        <w:rPr>
          <w:b/>
          <w:bCs/>
        </w:rPr>
        <w:t xml:space="preserve">Theorem 10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Theorem 2.1, p. 106)</w:t>
      </w:r>
    </w:p>
    <w:bookmarkEnd w:id="10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hold.</w:t>
      </w:r>
    </w:p>
    <w:bookmarkStart w:id="104" w:name="exm-diff-implies-cont"/>
    <w:p>
      <w:pPr>
        <w:pStyle w:val="BodyText"/>
      </w:pPr>
      <w:r>
        <w:rPr>
          <w:b/>
          <w:bCs/>
        </w:rPr>
        <w:t xml:space="preserve">Example 14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it is continuous everywhere.</w:t>
      </w:r>
    </w:p>
    <w:bookmarkEnd w:id="104"/>
    <w:bookmarkStart w:id="109" w:name="exm-cont-not-diff"/>
    <w:p>
      <w:pPr>
        <w:pStyle w:val="BodyText"/>
      </w:pPr>
      <w:r>
        <w:rPr>
          <w:b/>
          <w:bCs/>
        </w:rPr>
        <w:t xml:space="preserve">Example 15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</m:oMath>
      <w:r>
        <w:t xml:space="preserve">),</w:t>
      </w:r>
      <w:r>
        <w:t xml:space="preserve"> </w:t>
      </w: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left-derivative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the right-derivative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This counterexample shows that the converse 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6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abs-value-code-1.png" id="1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108"/>
        </w:tc>
      </w:tr>
    </w:tbl>
    <w:bookmarkEnd w:id="109"/>
    <w:bookmarkStart w:id="110" w:name="thm-cont-implies-int"/>
    <w:p>
      <w:pPr>
        <w:pStyle w:val="BodyText"/>
      </w:pPr>
      <w:r>
        <w:rPr>
          <w:b/>
          <w:bCs/>
        </w:rPr>
        <w:t xml:space="preserve">Theorem 11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(Larson and Edwards 2018, Theorem 4.4, p. 272)</w:t>
      </w:r>
    </w:p>
    <w:bookmarkEnd w:id="110"/>
    <w:bookmarkStart w:id="111" w:name="exm-cont-implies-int"/>
    <w:p>
      <w:pPr>
        <w:pStyle w:val="BodyText"/>
      </w:pPr>
      <w:r>
        <w:rPr>
          <w:b/>
          <w:bCs/>
        </w:rPr>
        <w:t xml:space="preserve">Example 16 (Continuous, hence integrable: polynomials)</w:t>
      </w:r>
      <w:r>
        <w:t xml:space="preserve"> </w:t>
      </w:r>
      <w:r>
        <w:t xml:space="preserve">Every polynomial 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111"/>
    <w:bookmarkStart w:id="116" w:name="exm-int-not-cont"/>
    <w:p>
      <w:pPr>
        <w:pStyle w:val="BodyText"/>
      </w:pPr>
      <w:r>
        <w:rPr>
          <w:b/>
          <w:bCs/>
        </w:rPr>
        <w:t xml:space="preserve">Example 17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t>0</m:t>
              </m:r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+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1</m:t>
              </m:r>
            </m:sup>
            <m:e>
              <m:r>
                <m:t>1</m:t>
              </m:r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+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3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5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3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step-code-1.png" id="1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17</w:t>
              </w:r>
            </w:hyperlink>
            <w:r>
              <w:t xml:space="preserve">.</w:t>
            </w:r>
          </w:p>
          <w:bookmarkEnd w:id="115"/>
        </w:tc>
      </w:tr>
    </w:tbl>
    <w:bookmarkEnd w:id="116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17</w:t>
        </w:r>
      </w:hyperlink>
      <w:r>
        <w:t xml:space="preserve"> </w:t>
      </w:r>
      <w:r>
        <w:t xml:space="preserve">show that neither implication reverses in general.</w:t>
      </w:r>
    </w:p>
    <w:bookmarkStart w:id="117" w:name="thm-riemann-general"/>
    <w:p>
      <w:pPr>
        <w:pStyle w:val="BodyText"/>
      </w:pPr>
      <w:r>
        <w:rPr>
          <w:b/>
          <w:bCs/>
        </w:rPr>
        <w:t xml:space="preserve">Theorem 12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12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1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118" w:name="exm-riemann-equal-width"/>
    <w:p>
      <w:pPr>
        <w:pStyle w:val="BodyText"/>
      </w:pPr>
      <w:r>
        <w:rPr>
          <w:b/>
          <w:bCs/>
        </w:rPr>
        <w:t xml:space="preserve">Example 18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118"/>
    <w:bookmarkEnd w:id="119"/>
    <w:bookmarkStart w:id="154" w:name="fundamental-theorem-of-calculus"/>
    <w:p>
      <w:pPr>
        <w:pStyle w:val="Heading3"/>
      </w:pPr>
      <w:r>
        <w:t xml:space="preserve">2.3 Fundamental Theorem of Calculus</w:t>
      </w:r>
    </w:p>
    <w:bookmarkStart w:id="126" w:name="thm-ftc"/>
    <w:p>
      <w:pPr>
        <w:pStyle w:val="FirstParagraph"/>
      </w:pPr>
      <w:r>
        <w:rPr>
          <w:b/>
          <w:bCs/>
        </w:rPr>
        <w:t xml:space="preserve">Theorem 13 (Fundamental Theorem of Calculus)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1 (Derivative of an integral).</w:t>
      </w:r>
      <w:r>
        <w:t xml:space="preserve"> </w:t>
      </w:r>
      <w:r>
        <w:t xml:space="preserve">Define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120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2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elsewhere</w:t>
            </w:r>
            <w:r>
              <w:t xml:space="preserve"> </w:t>
            </w:r>
            <w:r>
              <w:t xml:space="preserve">(Rudin 1976, Theorem 6.20, p. 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(Larson and Edwards 2018, Theorem 4.11, p. 288)</w:t>
      </w:r>
    </w:p>
    <w:p>
      <w:pPr>
        <w:pStyle w:val="BodyText"/>
      </w:pPr>
      <w:r>
        <w:rPr>
          <w:b/>
          <w:bCs/>
        </w:rPr>
        <w:t xml:space="preserve">Part 2 (Evaluation theorem).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 Part 1.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124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24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125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25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(Banner 2007, chap. 18; Larson and Edwards 2018, Theorem 4.9, p. 282)</w:t>
      </w:r>
    </w:p>
    <w:bookmarkEnd w:id="126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19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2</w:t>
        </w:r>
      </w:hyperlink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3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4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10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136" w:name="exm-ftc-part1-accumulation"/>
    <w:p>
      <w:pPr>
        <w:pStyle w:val="BodyText"/>
      </w:pPr>
      <w:r>
        <w:rPr>
          <w:b/>
          <w:bCs/>
        </w:rPr>
        <w:t xml:space="preserve">Example 19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 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 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x</m:t>
              </m:r>
            </m:sup>
            <m:e>
              <m:r>
                <m:t>2</m:t>
              </m:r>
            </m:e>
          </m:nary>
          <m:r>
            <m:t>t</m:t>
          </m:r>
          <m:r>
            <m:t> </m:t>
          </m:r>
          <m:r>
            <m:t>d</m:t>
          </m:r>
          <m:r>
            <m:t>t</m:t>
          </m:r>
          <m:r>
            <m:t> </m:t>
          </m:r>
          <m:r>
            <m:rPr>
              <m:sty m:val="p"/>
            </m:rPr>
            <m:t>=</m:t>
          </m:r>
          <m:r>
            <m:t> 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x</m:t>
              </m:r>
            </m:sup>
          </m:sSubSup>
          <m:r>
            <m:t> </m:t>
          </m:r>
          <m:r>
            <m:rPr>
              <m:sty m:val="p"/>
            </m:rPr>
            <m:t>=</m:t>
          </m:r>
          <m:r>
            <m:t> 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sSup>
            <m:e>
              <m:r>
                <m:t>0</m:t>
              </m:r>
            </m:e>
            <m:sup>
              <m:r>
                <m:t>2</m:t>
              </m:r>
            </m:sup>
          </m:sSup>
          <m:r>
            <m:t> </m:t>
          </m:r>
          <m:r>
            <m:rPr>
              <m:sty m:val="p"/>
            </m:rPr>
            <m:t>=</m:t>
          </m:r>
          <m:r>
            <m:t> 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as</w:t>
      </w:r>
      <w:r>
        <w:t xml:space="preserve"> </w:t>
      </w:r>
      <w:hyperlink w:anchor="thm-ftc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135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30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2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left-code-1.png" id="12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130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34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3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right-code-1.png" id="13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134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4: Left: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; the shaded area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1.5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2.25</m:t>
        </m:r>
      </m:oMath>
      <w:r>
        <w:t xml:space="preserve">;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135"/>
    <w:bookmarkEnd w:id="136"/>
    <w:bookmarkStart w:id="149" w:name="exm-ftc-cdf-pdf"/>
    <w:p>
      <w:pPr>
        <w:pStyle w:val="BodyText"/>
      </w:pPr>
      <w:r>
        <w:rPr>
          <w:b/>
          <w:bCs/>
        </w:rPr>
        <w:t xml:space="preserve">Example 20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2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137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 exponential distribution with rate parameter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138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(Kleinbaum and Klein 2012, sec. II,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139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(standard exponential),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  <m:r>
            <m:rPr>
              <m:sty m:val="p"/>
            </m:rPr>
            <m:t>≈</m:t>
          </m:r>
          <m:r>
            <m:t>1</m:t>
          </m:r>
          <m:r>
            <m:rPr>
              <m:sty m:val="p"/>
            </m:rPr>
            <m:t>−</m:t>
          </m:r>
          <m:r>
            <m:t>0.135</m:t>
          </m:r>
          <m:r>
            <m:rPr>
              <m:sty m:val="p"/>
            </m:rPr>
            <m:t>=</m:t>
          </m:r>
          <m:r>
            <m:t>0.865</m:t>
          </m: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5</w:t>
        </w:r>
      </w:hyperlink>
      <w:r>
        <w:t xml:space="preserve">.</w:t>
      </w:r>
    </w:p>
    <w:bookmarkStart w:id="148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43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4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pdf-code-1.png" id="14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4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14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47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4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cdf-code-1.png" id="14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4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14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5: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148"/>
    <w:bookmarkEnd w:id="14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evaluating definite integrals: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hyperlink r:id="rId152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20"/>
              </w:numPr>
            </w:pPr>
            <w:hyperlink r:id="rId153">
              <w:r>
                <w:rPr>
                  <w:rStyle w:val="Hyperlink"/>
                </w:rPr>
                <w:t xml:space="preserve">Definite Integral Exercise</w:t>
              </w:r>
            </w:hyperlink>
          </w:p>
          <w:p/>
        </w:tc>
      </w:tr>
    </w:tbl>
    <w:bookmarkEnd w:id="154"/>
    <w:bookmarkEnd w:id="155"/>
    <w:bookmarkStart w:id="182" w:name="sec-double-integrals"/>
    <w:p>
      <w:pPr>
        <w:pStyle w:val="Heading2"/>
      </w:pPr>
      <w:r>
        <w:t xml:space="preserve">3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exchanged.</w:t>
      </w:r>
      <w:r>
        <w:t xml:space="preserve"> </w:t>
      </w:r>
      <w:r>
        <w:t xml:space="preserve">We state two versions: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14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t xml:space="preserve">-finite measure-theoretic version (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) is</w:t>
      </w:r>
      <w:r>
        <w:t xml:space="preserve"> </w:t>
      </w:r>
      <w:r>
        <w:t xml:space="preserve">included to make the</w:t>
      </w:r>
      <w:r>
        <w:t xml:space="preserve"> </w:t>
      </w:r>
      <w:hyperlink r:id="rId156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157" w:name="def-double-integral"/>
    <w:p>
      <w:pPr>
        <w:pStyle w:val="BodyText"/>
      </w:pPr>
      <w:r>
        <w:rPr>
          <w:b/>
          <w:bCs/>
        </w:rPr>
        <w:t xml:space="preserve">Definition 13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∥</m:t>
        </m:r>
        <m:r>
          <m:rPr>
            <m:sty m:val="p"/>
          </m:rPr>
          <m:t>Δ</m:t>
        </m:r>
        <m:r>
          <m:rPr>
            <m:sty m:val="p"/>
          </m:rPr>
          <m:t>∥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(Larson and Edwards 2018, sec. 14.2)</w:t>
      </w:r>
    </w:p>
    <w:bookmarkEnd w:id="157"/>
    <w:bookmarkStart w:id="158" w:name="exm-double-integral-area"/>
    <w:p>
      <w:pPr>
        <w:pStyle w:val="BodyText"/>
      </w:pPr>
      <w:r>
        <w:rPr>
          <w:b/>
          <w:bCs/>
        </w:rPr>
        <w:t xml:space="preserve">Example 21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158"/>
    <w:bookmarkStart w:id="159" w:name="def-iterated-integral"/>
    <w:p>
      <w:pPr>
        <w:pStyle w:val="BodyText"/>
      </w:pPr>
      <w:r>
        <w:rPr>
          <w:b/>
          <w:bCs/>
        </w:rPr>
        <w:t xml:space="preserve">Definition 14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159"/>
    <w:bookmarkStart w:id="160" w:name="exm-iterated-integral"/>
    <w:p>
      <w:pPr>
        <w:pStyle w:val="BodyText"/>
      </w:pPr>
      <w:r>
        <w:rPr>
          <w:b/>
          <w:bCs/>
        </w:rPr>
        <w:t xml:space="preserve">Example 22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160"/>
    <w:bookmarkStart w:id="161" w:name="thm-fubini"/>
    <w:p>
      <w:pPr>
        <w:pStyle w:val="FirstParagraph"/>
      </w:pPr>
      <w:r>
        <w:rPr>
          <w:b/>
          <w:bCs/>
        </w:rPr>
        <w:t xml:space="preserve">Theorem 14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1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(Larson and Edwards 2018, Theorem 14.2, p. 982)</w:t>
      </w:r>
    </w:p>
    <w:bookmarkEnd w:id="161"/>
    <w:bookmarkStart w:id="168" w:name="exm-fubini-nonrect"/>
    <w:p>
      <w:pPr>
        <w:pStyle w:val="BodyText"/>
      </w:pPr>
      <w:r>
        <w:rPr>
          <w:b/>
          <w:bCs/>
        </w:rPr>
        <w:t xml:space="preserve">Example 23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(Larson and Edwards 2018, sec. 14.2, Example 4, pp. 984–985)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</w:t>
      </w:r>
      <w:r>
        <w:t xml:space="preserve"> </w:t>
      </w:r>
      <m:oMath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hyperlink r:id="rId137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38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162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indicator 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6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6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4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5-1.png" id="1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166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no elementary antiderivative.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w:anchor="thm-chain-rule">
        <w:r>
          <w:rPr>
            <w:rStyle w:val="Hyperlink"/>
          </w:rPr>
          <w:t xml:space="preserve">Theorem 8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7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7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167"/>
        </w:tc>
      </w:tr>
    </w:tbl>
    <w:bookmarkEnd w:id="168"/>
    <w:bookmarkStart w:id="170" w:name="exm-fubini-fail"/>
    <w:p>
      <w:pPr>
        <w:pStyle w:val="BodyText"/>
      </w:pPr>
      <w:r>
        <w:rPr>
          <w:b/>
          <w:bCs/>
        </w:rPr>
        <w:t xml:space="preserve">Example 24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Using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f>
          <m:fPr>
            <m:type m:val="bar"/>
          </m:fPr>
          <m:num>
            <m:r>
              <m:t>y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Using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14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(Wikipedia contributors 2024)</w:t>
      </w:r>
    </w:p>
    <w:p>
      <w:pPr>
        <w:pStyle w:val="BodyText"/>
      </w:pPr>
      <w:r>
        <w:t xml:space="preserve">The surface, and the singularity at the origin responsible for the</w:t>
      </w:r>
      <w:r>
        <w:t xml:space="preserve"> </w:t>
      </w:r>
      <w:r>
        <w:t xml:space="preserve">failure, are shown in</w:t>
      </w:r>
      <w:r>
        <w:t xml:space="preserve"> </w:t>
      </w:r>
      <w:hyperlink w:anchor="fig-fubini-fail">
        <w:r>
          <w:rPr>
            <w:rStyle w:val="Hyperlink"/>
          </w:rPr>
          <w:t xml:space="preserve">Figure 8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9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The function diverges to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to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The singularity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why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14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169"/>
        </w:tc>
      </w:tr>
    </w:tbl>
    <w:bookmarkEnd w:id="170"/>
    <w:bookmarkStart w:id="171" w:name="cor-fubini-rect"/>
    <w:p>
      <w:pPr>
        <w:pStyle w:val="BodyText"/>
      </w:pPr>
      <w:r>
        <w:rPr>
          <w:b/>
          <w:bCs/>
        </w:rPr>
        <w:t xml:space="preserve">Corollary 2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14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(Larson and Edwards 2018, Theorem 14.2, p. 982)</w:t>
      </w:r>
    </w:p>
    <w:bookmarkEnd w:id="1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177" w:name="exm-fubini-rect"/>
    <w:p>
      <w:pPr>
        <w:pStyle w:val="BodyText"/>
      </w:pPr>
      <w:r>
        <w:rPr>
          <w:b/>
          <w:bCs/>
        </w:rPr>
        <w:t xml:space="preserve">Example 25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(Larson and Edwards 2018, sec. 14.2, Example 2, pp. 982–983)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</w:t>
      </w:r>
      <w:r>
        <w:t xml:space="preserve"> </w:t>
      </w:r>
      <m:oMath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hyperlink r:id="rId137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38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9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162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5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3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10-1.png" id="1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175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10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6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176"/>
        </w:tc>
      </w:tr>
    </w:tbl>
    <w:bookmarkEnd w:id="177"/>
    <w:bookmarkStart w:id="178" w:name="thm-fubini-tonelli"/>
    <w:p>
      <w:pPr>
        <w:pStyle w:val="BodyText"/>
      </w:pPr>
      <w:r>
        <w:rPr>
          <w:b/>
          <w:bCs/>
        </w:rPr>
        <w:t xml:space="preserve">Theorem 15 (Fubini–Tonelli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-finite</w:t>
      </w:r>
      <w:r>
        <w:t xml:space="preserve"> </w:t>
      </w:r>
      <w:r>
        <w:t xml:space="preserve">measure spaces,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measurable</w:t>
      </w:r>
      <w:r>
        <w:t xml:space="preserve"> </w:t>
      </w:r>
      <w:r>
        <w:t xml:space="preserve">with respect to the product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22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almost everywhere with respect to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r>
        <w:rPr>
          <w:b/>
          <w:bCs/>
        </w:rPr>
        <w:t xml:space="preserve">Tonelli’s theorem</w:t>
      </w:r>
      <w:r>
        <w:t xml:space="preserve">), or</w:t>
      </w:r>
    </w:p>
    <w:p>
      <w:pPr>
        <w:numPr>
          <w:ilvl w:val="0"/>
          <w:numId w:val="1022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Fubini’s theorem</w:t>
      </w:r>
      <w:r>
        <w:t xml:space="preserve">),</w:t>
      </w:r>
    </w:p>
    <w:p>
      <w:pPr>
        <w:pStyle w:val="FirstParagraph"/>
      </w:pPr>
      <w:r>
        <w:t xml:space="preserve">then both iterated integrals exist, 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Fubini 1907; Wikipedia contributors 2024)</w:t>
      </w:r>
    </w:p>
    <w:bookmarkEnd w:id="178"/>
    <w:bookmarkStart w:id="179" w:name="rem-fubini-tonelli-probability"/>
    <w:p>
      <w:pPr>
        <w:pStyle w:val="BodyText"/>
      </w:pPr>
      <w:r>
        <w:rPr>
          <w:i/>
          <w:iCs/>
        </w:rPr>
        <w:t xml:space="preserve">Remark 2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156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 probability measure gives the whole space measure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it is finite, and hence</w:t>
      </w:r>
      <w:r>
        <w:t xml:space="preserve"> </w:t>
      </w:r>
      <m:oMath>
        <m:r>
          <m:t>σ</m:t>
        </m:r>
      </m:oMath>
      <w:r>
        <w:t xml:space="preserve">-finite;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 absolute integrability)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 Lebesgue measure 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179"/>
    <w:bookmarkStart w:id="180" w:name="exm-fubini-tonelli-apply"/>
    <w:p>
      <w:pPr>
        <w:pStyle w:val="BodyText"/>
      </w:pPr>
      <w:r>
        <w:rPr>
          <w:b/>
          <w:bCs/>
        </w:rPr>
        <w:t xml:space="preserve">Example 26 (Positive application of</w:t>
      </w:r>
      <w:r>
        <w:rPr>
          <w:b/>
          <w:bCs/>
        </w:rPr>
        <w:t xml:space="preserve"> </w:t>
      </w:r>
      <w:hyperlink w:anchor="thm-fubini-tonelli">
        <w:r>
          <w:rPr>
            <w:rStyle w:val="Hyperlink"/>
            <w:b/>
            <w:bCs/>
          </w:rPr>
          <w:t xml:space="preserve">Theorem 15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</w:t>
      </w:r>
      <w:r>
        <w:t xml:space="preserve"> </w:t>
      </w:r>
      <m:oMath>
        <m:r>
          <m:rPr>
            <m:sty m:val="p"/>
          </m:rPr>
          <m:t>Exponential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hyperlink r:id="rId137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38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condition (a) (Tonelli’s theorem, nonnegativity)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guarantees when condition (a) holds.</w:t>
      </w:r>
    </w:p>
    <w:bookmarkEnd w:id="180"/>
    <w:bookmarkStart w:id="181" w:name="exm-fubini-fail-tonelli"/>
    <w:p>
      <w:pPr>
        <w:pStyle w:val="BodyText"/>
      </w:pPr>
      <w:r>
        <w:rPr>
          <w:b/>
          <w:bCs/>
        </w:rPr>
        <w:t xml:space="preserve">Example 27 (When neither Fubini–Tonelli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illustrates a case where neither condition of</w:t>
      </w:r>
      <w:r>
        <w:t xml:space="preserve"> 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-tonelli">
        <w:r>
          <w:rPr>
            <w:rStyle w:val="Hyperlink"/>
            <w:b/>
            <w:bCs/>
          </w:rPr>
          <w:t xml:space="preserve">Theorem 15</w:t>
        </w:r>
      </w:hyperlink>
      <w:r>
        <w:rPr>
          <w:b/>
          <w:bCs/>
        </w:rPr>
        <w:t xml:space="preserve">’s conditions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condition (b).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  <w:r>
        <w:t xml:space="preserve"> </w:t>
      </w:r>
      <m:oMath>
        <m:r>
          <m:rPr>
            <m:sty m:val="p"/>
          </m:rPr>
          <m:t>|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|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cos</m:t>
            </m:r>
            <m:r>
              <m:t>2</m:t>
            </m:r>
            <m:r>
              <m:t>θ</m:t>
            </m:r>
          </m:e>
        </m:d>
        <m:r>
          <m:t>​</m:t>
        </m:r>
        <m:r>
          <m:rPr>
            <m:sty m:val="p"/>
          </m:rPr>
          <m:t>/</m:t>
        </m:r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condition (b) of</w:t>
      </w:r>
      <w:r>
        <w:t xml:space="preserve"> 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(Condition (a) 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 and negative values,</w:t>
      </w:r>
      <w:r>
        <w:t xml:space="preserve"> </w:t>
      </w:r>
      <w:r>
        <w:t xml:space="preserve">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</w:t>
      </w:r>
      <w:r>
        <w:t xml:space="preserve"> 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: the theorem simply does not apply.</w:t>
      </w:r>
    </w:p>
    <w:p>
      <w:pPr>
        <w:pStyle w:val="BodyText"/>
      </w:pPr>
      <w:r>
        <w:t xml:space="preserve">(Wikipedia contributors 2024)</w:t>
      </w:r>
    </w:p>
    <w:bookmarkEnd w:id="181"/>
    <w:bookmarkEnd w:id="182"/>
    <w:bookmarkStart w:id="185" w:name="sec-additional-resources"/>
    <w:p>
      <w:pPr>
        <w:pStyle w:val="Heading2"/>
      </w:pPr>
      <w:r>
        <w:t xml:space="preserve">4 Further reading</w:t>
      </w:r>
    </w:p>
    <w:p>
      <w:pPr>
        <w:pStyle w:val="Compact"/>
        <w:numPr>
          <w:ilvl w:val="0"/>
          <w:numId w:val="1023"/>
        </w:numPr>
      </w:pPr>
      <w:r>
        <w:t xml:space="preserve">Kaplan (2022)</w:t>
      </w:r>
    </w:p>
    <w:p>
      <w:pPr>
        <w:pStyle w:val="Compact"/>
        <w:numPr>
          <w:ilvl w:val="0"/>
          <w:numId w:val="1023"/>
        </w:numPr>
      </w:pPr>
      <w:r>
        <w:t xml:space="preserve">Khuri (2003)</w:t>
      </w:r>
    </w:p>
    <w:p>
      <w:pPr>
        <w:pStyle w:val="Compact"/>
        <w:numPr>
          <w:ilvl w:val="0"/>
          <w:numId w:val="1023"/>
        </w:numPr>
      </w:pPr>
      <w:r>
        <w:t xml:space="preserve">Banner (2007)</w:t>
      </w:r>
    </w:p>
    <w:p>
      <w:pPr>
        <w:pStyle w:val="Compact"/>
        <w:numPr>
          <w:ilvl w:val="0"/>
          <w:numId w:val="1023"/>
        </w:numPr>
      </w:pPr>
      <w:r>
        <w:t xml:space="preserve">Larson and Edwards (2018)</w:t>
      </w:r>
    </w:p>
    <w:p>
      <w:pPr>
        <w:pStyle w:val="Compact"/>
        <w:numPr>
          <w:ilvl w:val="0"/>
          <w:numId w:val="1023"/>
        </w:numPr>
      </w:pPr>
      <w:r>
        <w:t xml:space="preserve">Miller (2016)</w:t>
      </w:r>
    </w:p>
    <w:p>
      <w:pPr>
        <w:pStyle w:val="Compact"/>
        <w:numPr>
          <w:ilvl w:val="1"/>
          <w:numId w:val="1024"/>
        </w:numPr>
      </w:pPr>
      <w:hyperlink r:id="rId183">
        <w:r>
          <w:rPr>
            <w:rStyle w:val="Hyperlink"/>
          </w:rPr>
          <w:t xml:space="preserve">http://www.youtube.com/watch?v=xYzQL0TUtBA</w:t>
        </w:r>
      </w:hyperlink>
    </w:p>
    <w:p>
      <w:pPr>
        <w:pStyle w:val="Compact"/>
        <w:numPr>
          <w:ilvl w:val="1"/>
          <w:numId w:val="1024"/>
        </w:numPr>
      </w:pPr>
      <w:hyperlink r:id="rId184">
        <w:r>
          <w:rPr>
            <w:rStyle w:val="Hyperlink"/>
          </w:rPr>
          <w:t xml:space="preserve">http://www.youtube.com/watch?v=Ps2SBo_WjoE</w:t>
        </w:r>
      </w:hyperlink>
    </w:p>
    <w:p>
      <w:pPr>
        <w:pStyle w:val="Compact"/>
        <w:numPr>
          <w:ilvl w:val="0"/>
          <w:numId w:val="1023"/>
        </w:numPr>
      </w:pPr>
      <w:r>
        <w:t xml:space="preserve">Grinberg (2017)</w:t>
      </w:r>
      <w:r>
        <w:t xml:space="preserve"> </w:t>
      </w:r>
      <w:r>
        <w:t xml:space="preserve">(the rigorous foundations behind these results)</w:t>
      </w:r>
    </w:p>
    <w:bookmarkEnd w:id="185"/>
    <w:bookmarkStart w:id="208" w:name="references"/>
    <w:p>
      <w:pPr>
        <w:pStyle w:val="Heading2"/>
      </w:pPr>
      <w:r>
        <w:t xml:space="preserve">References</w:t>
      </w:r>
    </w:p>
    <w:bookmarkStart w:id="207" w:name="refs"/>
    <w:bookmarkStart w:id="187" w:name="ref-calclifesaver"/>
    <w:p>
      <w:pPr>
        <w:pStyle w:val="Bibliography"/>
      </w:pPr>
      <w:r>
        <w:t xml:space="preserve">Banner, Adrian D. 2007.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A Princeton Lifesaver Study Guide. Princeton University Press.</w:t>
      </w:r>
      <w:r>
        <w:t xml:space="preserve"> </w:t>
      </w:r>
      <w:hyperlink r:id="rId186">
        <w:r>
          <w:rPr>
            <w:rStyle w:val="Hyperlink"/>
          </w:rPr>
          <w:t xml:space="preserve">https://press.princeton.edu/books/paperback/9780691130880/the-calculus-lifesaver</w:t>
        </w:r>
      </w:hyperlink>
      <w:r>
        <w:t xml:space="preserve">.</w:t>
      </w:r>
    </w:p>
    <w:bookmarkEnd w:id="187"/>
    <w:bookmarkStart w:id="188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88"/>
    <w:bookmarkStart w:id="189" w:name="ref-fubini1907"/>
    <w:p>
      <w:pPr>
        <w:pStyle w:val="Bibliography"/>
      </w:pPr>
      <w:r>
        <w:t xml:space="preserve">Fubini, Guido. 1907.</w:t>
      </w:r>
      <w:r>
        <w:t xml:space="preserve"> </w:t>
      </w:r>
      <w:r>
        <w:t xml:space="preserve">“Sugli Integrali Multipli.”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 </w:t>
      </w:r>
      <w:r>
        <w:t xml:space="preserve">16: 608–14.</w:t>
      </w:r>
    </w:p>
    <w:bookmarkEnd w:id="189"/>
    <w:bookmarkStart w:id="191" w:name="ref-realanalysislifesaver"/>
    <w:p>
      <w:pPr>
        <w:pStyle w:val="Bibliography"/>
      </w:pPr>
      <w:r>
        <w:t xml:space="preserve">Grinberg, Raffi. 2017.</w:t>
      </w:r>
      <w:r>
        <w:t xml:space="preserve"> </w:t>
      </w:r>
      <w:r>
        <w:rPr>
          <w:i/>
          <w:iCs/>
        </w:rPr>
        <w:t xml:space="preserve">The Real Analysis Lifesaver: All the Tools You Need to Understand Proofs</w:t>
      </w:r>
      <w:r>
        <w:t xml:space="preserve">. 1st ed. Princeton Lifesaver Study Guides. Princeton University Press.</w:t>
      </w:r>
      <w:r>
        <w:t xml:space="preserve"> </w:t>
      </w:r>
      <w:hyperlink r:id="rId190">
        <w:r>
          <w:rPr>
            <w:rStyle w:val="Hyperlink"/>
          </w:rPr>
          <w:t xml:space="preserve">https://press.princeton.edu/books/paperback/9780691172934/the-real-analysis-lifesaver</w:t>
        </w:r>
      </w:hyperlink>
      <w:r>
        <w:t xml:space="preserve">.</w:t>
      </w:r>
    </w:p>
    <w:bookmarkEnd w:id="191"/>
    <w:bookmarkStart w:id="193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192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193"/>
    <w:bookmarkStart w:id="195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194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195"/>
    <w:bookmarkStart w:id="197" w:name="ref-khuri2003advanced"/>
    <w:p>
      <w:pPr>
        <w:pStyle w:val="Bibliography"/>
      </w:pPr>
      <w:r>
        <w:t xml:space="preserve">Khuri, André I. 2003.</w:t>
      </w:r>
      <w:r>
        <w:t xml:space="preserve"> </w:t>
      </w:r>
      <w:r>
        <w:rPr>
          <w:i/>
          <w:iCs/>
        </w:rPr>
        <w:t xml:space="preserve">Advanced Calculus with Applications in Statistics</w:t>
      </w:r>
      <w:r>
        <w:t xml:space="preserve">. John Wiley &amp; Sons.</w:t>
      </w:r>
      <w:r>
        <w:t xml:space="preserve"> </w:t>
      </w:r>
      <w:hyperlink r:id="rId196">
        <w:r>
          <w:rPr>
            <w:rStyle w:val="Hyperlink"/>
          </w:rPr>
          <w:t xml:space="preserve">https://doi.org/10.1002/0471394882</w:t>
        </w:r>
      </w:hyperlink>
      <w:r>
        <w:t xml:space="preserve">.</w:t>
      </w:r>
    </w:p>
    <w:bookmarkEnd w:id="197"/>
    <w:bookmarkStart w:id="199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198">
        <w:r>
          <w:rPr>
            <w:rStyle w:val="Hyperlink"/>
          </w:rPr>
          <w:t xml:space="preserve">https://doi.org/10.1007/978-1-4419-6646-9</w:t>
        </w:r>
      </w:hyperlink>
      <w:r>
        <w:t xml:space="preserve">.</w:t>
      </w:r>
    </w:p>
    <w:bookmarkEnd w:id="199"/>
    <w:bookmarkStart w:id="201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200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201"/>
    <w:bookmarkStart w:id="203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202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203"/>
    <w:bookmarkStart w:id="204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204"/>
    <w:bookmarkStart w:id="206" w:name="ref-wp:fubini"/>
    <w:p>
      <w:pPr>
        <w:pStyle w:val="Bibliography"/>
      </w:pPr>
      <w:r>
        <w:t xml:space="preserve">Wikipedia contributors. 2024.</w:t>
      </w:r>
      <w:r>
        <w:t xml:space="preserve"> </w:t>
      </w:r>
      <w:r>
        <w:rPr>
          <w:i/>
          <w:iCs/>
        </w:rPr>
        <w:t xml:space="preserve">Fubini’s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05">
        <w:r>
          <w:rPr>
            <w:rStyle w:val="Hyperlink"/>
          </w:rPr>
          <w:t xml:space="preserve">https://en.wikipedia.org/wiki/Fubini%27s_theorem</w:t>
        </w:r>
      </w:hyperlink>
      <w:r>
        <w:t xml:space="preserve">.</w:t>
      </w:r>
    </w:p>
    <w:bookmarkEnd w:id="206"/>
    <w:bookmarkEnd w:id="207"/>
    <w:bookmarkEnd w:id="20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1" Target="media/rId121.png" /><Relationship Type="http://schemas.openxmlformats.org/officeDocument/2006/relationships/image" Id="rId10" Target="media/rId10.png" /><Relationship Type="http://schemas.openxmlformats.org/officeDocument/2006/relationships/image" Id="rId105" Target="media/rId105.png" /><Relationship Type="http://schemas.openxmlformats.org/officeDocument/2006/relationships/image" Id="rId59" Target="media/rId59.png" /><Relationship Type="http://schemas.openxmlformats.org/officeDocument/2006/relationships/image" Id="rId55" Target="media/rId55.png" /><Relationship Type="http://schemas.openxmlformats.org/officeDocument/2006/relationships/image" Id="rId144" Target="media/rId144.png" /><Relationship Type="http://schemas.openxmlformats.org/officeDocument/2006/relationships/image" Id="rId140" Target="media/rId140.png" /><Relationship Type="http://schemas.openxmlformats.org/officeDocument/2006/relationships/image" Id="rId127" Target="media/rId127.png" /><Relationship Type="http://schemas.openxmlformats.org/officeDocument/2006/relationships/image" Id="rId131" Target="media/rId131.png" /><Relationship Type="http://schemas.openxmlformats.org/officeDocument/2006/relationships/image" Id="rId112" Target="media/rId112.png" /><Relationship Type="http://schemas.openxmlformats.org/officeDocument/2006/relationships/image" Id="rId172" Target="media/rId172.png" /><Relationship Type="http://schemas.openxmlformats.org/officeDocument/2006/relationships/image" Id="rId163" Target="media/rId163.png" /><Relationship Type="http://schemas.openxmlformats.org/officeDocument/2006/relationships/hyperlink" Id="rId184" Target="http://www.youtube.com/watch?v=Ps2SBo_WjoE" TargetMode="External" /><Relationship Type="http://schemas.openxmlformats.org/officeDocument/2006/relationships/hyperlink" Id="rId183" Target="http://www.youtube.com/watch?v=xYzQL0TUtBA" TargetMode="External" /><Relationship Type="http://schemas.openxmlformats.org/officeDocument/2006/relationships/hyperlink" Id="rId196" Target="https://doi.org/10.1002/0471394882" TargetMode="External" /><Relationship Type="http://schemas.openxmlformats.org/officeDocument/2006/relationships/hyperlink" Id="rId198" Target="https://doi.org/10.1007/978-1-4419-6646-9" TargetMode="External" /><Relationship Type="http://schemas.openxmlformats.org/officeDocument/2006/relationships/hyperlink" Id="rId192" Target="https://doi.org/10.1007/978-1-4614-4708-5" TargetMode="External" /><Relationship Type="http://schemas.openxmlformats.org/officeDocument/2006/relationships/hyperlink" Id="rId205" Target="https://en.wikipedia.org/wiki/Fubini%27s_theorem" TargetMode="External" /><Relationship Type="http://schemas.openxmlformats.org/officeDocument/2006/relationships/hyperlink" Id="rId34" Target="https://en.wikipedia.org/wiki/Notation_for_differentiation#Lagrange&#39;s_notation" TargetMode="External" /><Relationship Type="http://schemas.openxmlformats.org/officeDocument/2006/relationships/hyperlink" Id="rId156" Target="https://morrison-lab.github.io/pds/expectation.html#cor-fubini-joint" TargetMode="External" /><Relationship Type="http://schemas.openxmlformats.org/officeDocument/2006/relationships/hyperlink" Id="rId162" Target="https://morrison-lab.github.io/pds/expectation.html#def-expectation" TargetMode="External" /><Relationship Type="http://schemas.openxmlformats.org/officeDocument/2006/relationships/hyperlink" Id="rId139" Target="https://morrison-lab.github.io/pds/random-variables.html#def-cdf" TargetMode="External" /><Relationship Type="http://schemas.openxmlformats.org/officeDocument/2006/relationships/hyperlink" Id="rId138" Target="https://morrison-lab.github.io/pds/random-variables.html#def-pdf" TargetMode="External" /><Relationship Type="http://schemas.openxmlformats.org/officeDocument/2006/relationships/hyperlink" Id="rId137" Target="https://morrison-lab.github.io/pds/random-variables.html#def-random-variable" TargetMode="External" /><Relationship Type="http://schemas.openxmlformats.org/officeDocument/2006/relationships/hyperlink" Id="rId186" Target="https://press.princeton.edu/books/paperback/9780691130880/the-calculus-lifesaver" TargetMode="External" /><Relationship Type="http://schemas.openxmlformats.org/officeDocument/2006/relationships/hyperlink" Id="rId190" Target="https://press.princeton.edu/books/paperback/9780691172934/the-real-analysis-lifesaver" TargetMode="External" /><Relationship Type="http://schemas.openxmlformats.org/officeDocument/2006/relationships/hyperlink" Id="rId202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200" Target="https://www.cengage.com/c/calculus-11e-larson/" TargetMode="External" /><Relationship Type="http://schemas.openxmlformats.org/officeDocument/2006/relationships/hyperlink" Id="rId194" Target="https://www.mosaic-web.org" TargetMode="External" /><Relationship Type="http://schemas.openxmlformats.org/officeDocument/2006/relationships/hyperlink" Id="rId29" Target="https://www.youtube.com/watch?v=-YFKJRp9Ncc&amp;list=PLRDl2inPrWQVu2OvnTvtkRpJ-wz-URMJx" TargetMode="External" /><Relationship Type="http://schemas.openxmlformats.org/officeDocument/2006/relationships/hyperlink" Id="rId80" Target="https://www.youtube.com/watch?v=457-HLoOo6U&amp;list=PLRDl2inPrWQVu2OvnTvtkRpJ-wz-URMJx" TargetMode="External" /><Relationship Type="http://schemas.openxmlformats.org/officeDocument/2006/relationships/hyperlink" Id="rId79" Target="https://www.youtube.com/watch?v=9l0b37Kb030&amp;list=PLRDl2inPrWQVu2OvnTvtkRpJ-wz-URMJx" TargetMode="External" /><Relationship Type="http://schemas.openxmlformats.org/officeDocument/2006/relationships/hyperlink" Id="rId23" Target="https://www.youtube.com/watch?v=EANCBJiw9pE&amp;list=PLRDl2inPrWQVu2OvnTvtkRpJ-wz-URMJx" TargetMode="External" /><Relationship Type="http://schemas.openxmlformats.org/officeDocument/2006/relationships/hyperlink" Id="rId13" Target="https://www.youtube.com/watch?v=GL5Rqgn7i9g&amp;list=PLRDl2inPrWQVu2OvnTvtkRpJ-wz-URMJx" TargetMode="External" /><Relationship Type="http://schemas.openxmlformats.org/officeDocument/2006/relationships/hyperlink" Id="rId40" Target="https://www.youtube.com/watch?v=JXG4g196cG0&amp;list=PLRDl2inPrWQVu2OvnTvtkRpJ-wz-URMJx" TargetMode="External" /><Relationship Type="http://schemas.openxmlformats.org/officeDocument/2006/relationships/hyperlink" Id="rId52" Target="https://www.youtube.com/watch?v=O7TuAb_jHTs&amp;list=PLRDl2inPrWQVu2OvnTvtkRpJ-wz-URMJx" TargetMode="External" /><Relationship Type="http://schemas.openxmlformats.org/officeDocument/2006/relationships/hyperlink" Id="rId51" Target="https://www.youtube.com/watch?v=PNdKPsiaPhU&amp;list=PLRDl2inPrWQVu2OvnTvtkRpJ-wz-URMJx" TargetMode="External" /><Relationship Type="http://schemas.openxmlformats.org/officeDocument/2006/relationships/hyperlink" Id="rId70" Target="https://www.youtube.com/watch?v=PoTWa8X_EpI&amp;list=PLRDl2inPrWQVu2OvnTvtkRpJ-wz-URMJx" TargetMode="External" /><Relationship Type="http://schemas.openxmlformats.org/officeDocument/2006/relationships/hyperlink" Id="rId41" Target="https://www.youtube.com/watch?v=Qkyq95jYj9w&amp;list=PLRDl2inPrWQVu2OvnTvtkRpJ-wz-URMJx" TargetMode="External" /><Relationship Type="http://schemas.openxmlformats.org/officeDocument/2006/relationships/hyperlink" Id="rId76" Target="https://www.youtube.com/watch?v=VUlOwf9P9Pc&amp;list=PLRDl2inPrWQVu2OvnTvtkRpJ-wz-URMJx" TargetMode="External" /><Relationship Type="http://schemas.openxmlformats.org/officeDocument/2006/relationships/hyperlink" Id="rId22" Target="https://www.youtube.com/watch?v=WgjuA94Dj54&amp;list=PLRDl2inPrWQVu2OvnTvtkRpJ-wz-URMJx" TargetMode="External" /><Relationship Type="http://schemas.openxmlformats.org/officeDocument/2006/relationships/hyperlink" Id="rId77" Target="https://www.youtube.com/watch?v=_2S3V5_DqAc&amp;list=PLRDl2inPrWQVu2OvnTvtkRpJ-wz-URMJx" TargetMode="External" /><Relationship Type="http://schemas.openxmlformats.org/officeDocument/2006/relationships/hyperlink" Id="rId33" Target="https://www.youtube.com/watch?v=apqvDKiWMsQ&amp;list=PLRDl2inPrWQVu2OvnTvtkRpJ-wz-URMJx" TargetMode="External" /><Relationship Type="http://schemas.openxmlformats.org/officeDocument/2006/relationships/hyperlink" Id="rId69" Target="https://www.youtube.com/watch?v=d-pyobAQ0iI&amp;list=PLRDl2inPrWQVu2OvnTvtkRpJ-wz-URMJx" TargetMode="External" /><Relationship Type="http://schemas.openxmlformats.org/officeDocument/2006/relationships/hyperlink" Id="rId102" Target="https://www.youtube.com/watch?v=f4nfLIkNv0A&amp;list=PLRDl2inPrWQVu2OvnTvtkRpJ-wz-URMJx" TargetMode="External" /><Relationship Type="http://schemas.openxmlformats.org/officeDocument/2006/relationships/hyperlink" Id="rId101" Target="https://www.youtube.com/watch?v=h0gPomI3h8o&amp;list=PLRDl2inPrWQVu2OvnTvtkRpJ-wz-URMJx" TargetMode="External" /><Relationship Type="http://schemas.openxmlformats.org/officeDocument/2006/relationships/hyperlink" Id="rId153" Target="https://www.youtube.com/watch?v=kSZWX3j2u2U&amp;list=PLRDl2inPrWQVu2OvnTvtkRpJ-wz-URMJx" TargetMode="External" /><Relationship Type="http://schemas.openxmlformats.org/officeDocument/2006/relationships/hyperlink" Id="rId152" Target="https://www.youtube.com/watch?v=lhtoBu51N7k&amp;list=PLRDl2inPrWQVu2OvnTvtkRpJ-wz-URMJx" TargetMode="External" /><Relationship Type="http://schemas.openxmlformats.org/officeDocument/2006/relationships/hyperlink" Id="rId21" Target="https://www.youtube.com/watch?v=pyB2Rpcs6LQ&amp;list=PLRDl2inPrWQVu2OvnTvtkRpJ-wz-URMJx" TargetMode="External" /><Relationship Type="http://schemas.openxmlformats.org/officeDocument/2006/relationships/hyperlink" Id="rId78" Target="https://www.youtube.com/watch?v=w1NJFmUEHWg&amp;list=PLRDl2inPrWQVu2OvnTvtkRpJ-wz-URMJx" TargetMode="External" /><Relationship Type="http://schemas.openxmlformats.org/officeDocument/2006/relationships/hyperlink" Id="rId39" Target="https://www.youtube.com/watch?v=zFOD3NR5I4Q&amp;list=PLRDl2inPrWQVu2OvnTvtkRpJ-wz-URMJx" TargetMode="External" /><Relationship Type="http://schemas.openxmlformats.org/officeDocument/2006/relationships/hyperlink" Id="rId17" Target="https://www.youtube.com/watch?v=zgNEiW0JHQA&amp;list=PLRDl2inPrWQVu2OvnTvtkRpJ-wz-URMJ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4" Target="http://www.youtube.com/watch?v=Ps2SBo_WjoE" TargetMode="External" /><Relationship Type="http://schemas.openxmlformats.org/officeDocument/2006/relationships/hyperlink" Id="rId183" Target="http://www.youtube.com/watch?v=xYzQL0TUtBA" TargetMode="External" /><Relationship Type="http://schemas.openxmlformats.org/officeDocument/2006/relationships/hyperlink" Id="rId196" Target="https://doi.org/10.1002/0471394882" TargetMode="External" /><Relationship Type="http://schemas.openxmlformats.org/officeDocument/2006/relationships/hyperlink" Id="rId198" Target="https://doi.org/10.1007/978-1-4419-6646-9" TargetMode="External" /><Relationship Type="http://schemas.openxmlformats.org/officeDocument/2006/relationships/hyperlink" Id="rId192" Target="https://doi.org/10.1007/978-1-4614-4708-5" TargetMode="External" /><Relationship Type="http://schemas.openxmlformats.org/officeDocument/2006/relationships/hyperlink" Id="rId205" Target="https://en.wikipedia.org/wiki/Fubini%27s_theorem" TargetMode="External" /><Relationship Type="http://schemas.openxmlformats.org/officeDocument/2006/relationships/hyperlink" Id="rId34" Target="https://en.wikipedia.org/wiki/Notation_for_differentiation#Lagrange&#39;s_notation" TargetMode="External" /><Relationship Type="http://schemas.openxmlformats.org/officeDocument/2006/relationships/hyperlink" Id="rId156" Target="https://morrison-lab.github.io/pds/expectation.html#cor-fubini-joint" TargetMode="External" /><Relationship Type="http://schemas.openxmlformats.org/officeDocument/2006/relationships/hyperlink" Id="rId162" Target="https://morrison-lab.github.io/pds/expectation.html#def-expectation" TargetMode="External" /><Relationship Type="http://schemas.openxmlformats.org/officeDocument/2006/relationships/hyperlink" Id="rId139" Target="https://morrison-lab.github.io/pds/random-variables.html#def-cdf" TargetMode="External" /><Relationship Type="http://schemas.openxmlformats.org/officeDocument/2006/relationships/hyperlink" Id="rId138" Target="https://morrison-lab.github.io/pds/random-variables.html#def-pdf" TargetMode="External" /><Relationship Type="http://schemas.openxmlformats.org/officeDocument/2006/relationships/hyperlink" Id="rId137" Target="https://morrison-lab.github.io/pds/random-variables.html#def-random-variable" TargetMode="External" /><Relationship Type="http://schemas.openxmlformats.org/officeDocument/2006/relationships/hyperlink" Id="rId186" Target="https://press.princeton.edu/books/paperback/9780691130880/the-calculus-lifesaver" TargetMode="External" /><Relationship Type="http://schemas.openxmlformats.org/officeDocument/2006/relationships/hyperlink" Id="rId190" Target="https://press.princeton.edu/books/paperback/9780691172934/the-real-analysis-lifesaver" TargetMode="External" /><Relationship Type="http://schemas.openxmlformats.org/officeDocument/2006/relationships/hyperlink" Id="rId202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200" Target="https://www.cengage.com/c/calculus-11e-larson/" TargetMode="External" /><Relationship Type="http://schemas.openxmlformats.org/officeDocument/2006/relationships/hyperlink" Id="rId194" Target="https://www.mosaic-web.org" TargetMode="External" /><Relationship Type="http://schemas.openxmlformats.org/officeDocument/2006/relationships/hyperlink" Id="rId29" Target="https://www.youtube.com/watch?v=-YFKJRp9Ncc&amp;list=PLRDl2inPrWQVu2OvnTvtkRpJ-wz-URMJx" TargetMode="External" /><Relationship Type="http://schemas.openxmlformats.org/officeDocument/2006/relationships/hyperlink" Id="rId80" Target="https://www.youtube.com/watch?v=457-HLoOo6U&amp;list=PLRDl2inPrWQVu2OvnTvtkRpJ-wz-URMJx" TargetMode="External" /><Relationship Type="http://schemas.openxmlformats.org/officeDocument/2006/relationships/hyperlink" Id="rId79" Target="https://www.youtube.com/watch?v=9l0b37Kb030&amp;list=PLRDl2inPrWQVu2OvnTvtkRpJ-wz-URMJx" TargetMode="External" /><Relationship Type="http://schemas.openxmlformats.org/officeDocument/2006/relationships/hyperlink" Id="rId23" Target="https://www.youtube.com/watch?v=EANCBJiw9pE&amp;list=PLRDl2inPrWQVu2OvnTvtkRpJ-wz-URMJx" TargetMode="External" /><Relationship Type="http://schemas.openxmlformats.org/officeDocument/2006/relationships/hyperlink" Id="rId13" Target="https://www.youtube.com/watch?v=GL5Rqgn7i9g&amp;list=PLRDl2inPrWQVu2OvnTvtkRpJ-wz-URMJx" TargetMode="External" /><Relationship Type="http://schemas.openxmlformats.org/officeDocument/2006/relationships/hyperlink" Id="rId40" Target="https://www.youtube.com/watch?v=JXG4g196cG0&amp;list=PLRDl2inPrWQVu2OvnTvtkRpJ-wz-URMJx" TargetMode="External" /><Relationship Type="http://schemas.openxmlformats.org/officeDocument/2006/relationships/hyperlink" Id="rId52" Target="https://www.youtube.com/watch?v=O7TuAb_jHTs&amp;list=PLRDl2inPrWQVu2OvnTvtkRpJ-wz-URMJx" TargetMode="External" /><Relationship Type="http://schemas.openxmlformats.org/officeDocument/2006/relationships/hyperlink" Id="rId51" Target="https://www.youtube.com/watch?v=PNdKPsiaPhU&amp;list=PLRDl2inPrWQVu2OvnTvtkRpJ-wz-URMJx" TargetMode="External" /><Relationship Type="http://schemas.openxmlformats.org/officeDocument/2006/relationships/hyperlink" Id="rId70" Target="https://www.youtube.com/watch?v=PoTWa8X_EpI&amp;list=PLRDl2inPrWQVu2OvnTvtkRpJ-wz-URMJx" TargetMode="External" /><Relationship Type="http://schemas.openxmlformats.org/officeDocument/2006/relationships/hyperlink" Id="rId41" Target="https://www.youtube.com/watch?v=Qkyq95jYj9w&amp;list=PLRDl2inPrWQVu2OvnTvtkRpJ-wz-URMJx" TargetMode="External" /><Relationship Type="http://schemas.openxmlformats.org/officeDocument/2006/relationships/hyperlink" Id="rId76" Target="https://www.youtube.com/watch?v=VUlOwf9P9Pc&amp;list=PLRDl2inPrWQVu2OvnTvtkRpJ-wz-URMJx" TargetMode="External" /><Relationship Type="http://schemas.openxmlformats.org/officeDocument/2006/relationships/hyperlink" Id="rId22" Target="https://www.youtube.com/watch?v=WgjuA94Dj54&amp;list=PLRDl2inPrWQVu2OvnTvtkRpJ-wz-URMJx" TargetMode="External" /><Relationship Type="http://schemas.openxmlformats.org/officeDocument/2006/relationships/hyperlink" Id="rId77" Target="https://www.youtube.com/watch?v=_2S3V5_DqAc&amp;list=PLRDl2inPrWQVu2OvnTvtkRpJ-wz-URMJx" TargetMode="External" /><Relationship Type="http://schemas.openxmlformats.org/officeDocument/2006/relationships/hyperlink" Id="rId33" Target="https://www.youtube.com/watch?v=apqvDKiWMsQ&amp;list=PLRDl2inPrWQVu2OvnTvtkRpJ-wz-URMJx" TargetMode="External" /><Relationship Type="http://schemas.openxmlformats.org/officeDocument/2006/relationships/hyperlink" Id="rId69" Target="https://www.youtube.com/watch?v=d-pyobAQ0iI&amp;list=PLRDl2inPrWQVu2OvnTvtkRpJ-wz-URMJx" TargetMode="External" /><Relationship Type="http://schemas.openxmlformats.org/officeDocument/2006/relationships/hyperlink" Id="rId102" Target="https://www.youtube.com/watch?v=f4nfLIkNv0A&amp;list=PLRDl2inPrWQVu2OvnTvtkRpJ-wz-URMJx" TargetMode="External" /><Relationship Type="http://schemas.openxmlformats.org/officeDocument/2006/relationships/hyperlink" Id="rId101" Target="https://www.youtube.com/watch?v=h0gPomI3h8o&amp;list=PLRDl2inPrWQVu2OvnTvtkRpJ-wz-URMJx" TargetMode="External" /><Relationship Type="http://schemas.openxmlformats.org/officeDocument/2006/relationships/hyperlink" Id="rId153" Target="https://www.youtube.com/watch?v=kSZWX3j2u2U&amp;list=PLRDl2inPrWQVu2OvnTvtkRpJ-wz-URMJx" TargetMode="External" /><Relationship Type="http://schemas.openxmlformats.org/officeDocument/2006/relationships/hyperlink" Id="rId152" Target="https://www.youtube.com/watch?v=lhtoBu51N7k&amp;list=PLRDl2inPrWQVu2OvnTvtkRpJ-wz-URMJx" TargetMode="External" /><Relationship Type="http://schemas.openxmlformats.org/officeDocument/2006/relationships/hyperlink" Id="rId21" Target="https://www.youtube.com/watch?v=pyB2Rpcs6LQ&amp;list=PLRDl2inPrWQVu2OvnTvtkRpJ-wz-URMJx" TargetMode="External" /><Relationship Type="http://schemas.openxmlformats.org/officeDocument/2006/relationships/hyperlink" Id="rId78" Target="https://www.youtube.com/watch?v=w1NJFmUEHWg&amp;list=PLRDl2inPrWQVu2OvnTvtkRpJ-wz-URMJx" TargetMode="External" /><Relationship Type="http://schemas.openxmlformats.org/officeDocument/2006/relationships/hyperlink" Id="rId39" Target="https://www.youtube.com/watch?v=zFOD3NR5I4Q&amp;list=PLRDl2inPrWQVu2OvnTvtkRpJ-wz-URMJx" TargetMode="External" /><Relationship Type="http://schemas.openxmlformats.org/officeDocument/2006/relationships/hyperlink" Id="rId17" Target="https://www.youtube.com/watch?v=zgNEiW0JHQA&amp;list=PLRDl2inPrWQVu2OvnTvtkRpJ-wz-URMJ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Calculus</dc:title>
  <dc:creator/>
  <cp:keywords/>
  <dcterms:created xsi:type="dcterms:W3CDTF">2026-10-05T21:43:56Z</dcterms:created>
  <dcterms:modified xsi:type="dcterms:W3CDTF">2026-10-05T21:43:56Z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14:38:19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