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2.png" ContentType="image/png"/>
  <Override PartName="/word/media/rId39.png" ContentType="image/png"/>
  <Override PartName="/word/media/rId23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76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 in Several Variables</w:t>
      </w:r>
    </w:p>
    <w:p>
      <w:pPr>
        <w:pStyle w:val="Date"/>
      </w:pPr>
      <w:r>
        <w:t xml:space="preserve">Last modified: 2026-10-29 16:45:03 (PDT)</w:t>
      </w:r>
    </w:p>
    <w:bookmarkStart w:id="105" w:name="sec-convexity-vector"/>
    <w:p>
      <w:pPr>
        <w:pStyle w:val="Heading2"/>
      </w:pPr>
      <w:r>
        <w:t xml:space="preserve">1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Section 2 in Critical Points and Optimality Conditions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" w:name="def-convex-set"/>
    <w:p>
      <w:pPr>
        <w:pStyle w:val="FirstParagraph"/>
      </w:pPr>
      <w:r>
        <w:rPr>
          <w:b/>
          <w:bCs/>
        </w:rPr>
        <w:t xml:space="preserve">Definition 1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[2]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"/>
    <w:bookmarkStart w:id="18" w:name="exm-convex-set"/>
    <w:p>
      <w:pPr>
        <w:pStyle w:val="BodyText"/>
      </w:pPr>
      <w:r>
        <w:rPr>
          <w:b/>
          <w:bCs/>
        </w:rPr>
        <w:t xml:space="preserve">Example 1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2"/>
        </w:numPr>
      </w:pPr>
      <w:r>
        <w:t xml:space="preserve">The closed ball (</w:t>
      </w:r>
      <w:hyperlink r:id="rId15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6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7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"/>
    <w:bookmarkStart w:id="19" w:name="exm-not-convex-set"/>
    <w:p>
      <w:pPr>
        <w:pStyle w:val="FirstParagraph"/>
      </w:pPr>
      <w:r>
        <w:rPr>
          <w:b/>
          <w:bCs/>
        </w:rPr>
        <w:t xml:space="preserve">Example 2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r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python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26"/>
        </w:tc>
      </w:tr>
    </w:tbl>
    <w:bookmarkStart w:id="27" w:name="def-half-space"/>
    <w:p>
      <w:pPr>
        <w:pStyle w:val="BodyText"/>
      </w:pPr>
      <w:r>
        <w:rPr>
          <w:b/>
          <w:bCs/>
        </w:rPr>
        <w:t xml:space="preserve">Definition 2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27"/>
    <w:bookmarkStart w:id="28" w:name="exm-half-space"/>
    <w:p>
      <w:pPr>
        <w:pStyle w:val="BodyText"/>
      </w:pPr>
      <w:r>
        <w:rPr>
          <w:b/>
          <w:bCs/>
        </w:rPr>
        <w:t xml:space="preserve">Example 3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8"/>
    <w:bookmarkStart w:id="29" w:name="thm-convex-intersection"/>
    <w:p>
      <w:pPr>
        <w:pStyle w:val="BodyText"/>
      </w:pPr>
      <w:r>
        <w:rPr>
          <w:b/>
          <w:bCs/>
        </w:rPr>
        <w:t xml:space="preserve">Theorem 1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31" w:name="exm-convex-intersection"/>
    <w:p>
      <w:pPr>
        <w:pStyle w:val="BodyText"/>
      </w:pPr>
      <w:r>
        <w:rPr>
          <w:b/>
          <w:bCs/>
        </w:rPr>
        <w:t xml:space="preserve">Example 4 (Intersecting a ball with a half-plane)</w:t>
      </w:r>
      <w:r>
        <w:t xml:space="preserve"> </w:t>
      </w:r>
      <w:r>
        <w:t xml:space="preserve">The closed unit ball (</w:t>
      </w:r>
      <w:hyperlink r:id="rId3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2</w:t>
        </w:r>
      </w:hyperlink>
      <w:r>
        <w:t xml:space="preserve">.</w:t>
      </w:r>
    </w:p>
    <w:bookmarkEnd w:id="31"/>
    <w:bookmarkStart w:id="32" w:name="def-strictly-convex"/>
    <w:p>
      <w:pPr>
        <w:pStyle w:val="BodyText"/>
      </w:pPr>
      <w:r>
        <w:rPr>
          <w:b/>
          <w:bCs/>
        </w:rPr>
        <w:t xml:space="preserve">Definition 3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def-concave"/>
    <w:p>
      <w:pPr>
        <w:pStyle w:val="BodyText"/>
      </w:pPr>
      <w:r>
        <w:rPr>
          <w:b/>
          <w:bCs/>
        </w:rPr>
        <w:t xml:space="preserve">Definition 4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34"/>
    <w:bookmarkStart w:id="35" w:name="def-strictly-concave"/>
    <w:p>
      <w:pPr>
        <w:pStyle w:val="BodyText"/>
      </w:pPr>
      <w:r>
        <w:rPr>
          <w:b/>
          <w:bCs/>
        </w:rPr>
        <w:t xml:space="preserve">Definition 5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5"/>
    <w:bookmarkStart w:id="36" w:name="exm-strictly-convex"/>
    <w:p>
      <w:pPr>
        <w:pStyle w:val="BodyText"/>
      </w:pPr>
      <w:r>
        <w:rPr>
          <w:b/>
          <w:bCs/>
        </w:rPr>
        <w:t xml:space="preserve">Example 5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36"/>
    <w:bookmarkStart w:id="37" w:name="thm-convex-max"/>
    <w:p>
      <w:pPr>
        <w:pStyle w:val="FirstParagraph"/>
      </w:pPr>
      <w:r>
        <w:rPr>
          <w:b/>
          <w:bCs/>
        </w:rPr>
        <w:t xml:space="preserve">Theorem 2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38" w:name="exm-convex-max"/>
    <w:p>
      <w:pPr>
        <w:pStyle w:val="BodyText"/>
      </w:pPr>
      <w:r>
        <w:rPr>
          <w:b/>
          <w:bCs/>
        </w:rPr>
        <w:t xml:space="preserve">Example 6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r-3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python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48"/>
        </w:tc>
      </w:tr>
    </w:tbl>
    <w:bookmarkStart w:id="50" w:name="def-epigraph"/>
    <w:p>
      <w:pPr>
        <w:pStyle w:val="BodyText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50"/>
    <w:bookmarkStart w:id="51" w:name="exm-def-epigraph"/>
    <w:p>
      <w:pPr>
        <w:pStyle w:val="BodyText"/>
      </w:pPr>
      <w:r>
        <w:rPr>
          <w:b/>
          <w:bCs/>
        </w:rPr>
        <w:t xml:space="preserve">Example 7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59"/>
        </w:tc>
      </w:tr>
    </w:tbl>
    <w:bookmarkStart w:id="60" w:name="thm-epigraph"/>
    <w:p>
      <w:pPr>
        <w:pStyle w:val="BodyText"/>
      </w:pPr>
      <w:r>
        <w:rPr>
          <w:b/>
          <w:bCs/>
        </w:rPr>
        <w:t xml:space="preserve">Theorem 3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61" w:name="exm-epigraph"/>
    <w:p>
      <w:pPr>
        <w:pStyle w:val="BodyText"/>
      </w:pPr>
      <w:r>
        <w:rPr>
          <w:b/>
          <w:bCs/>
        </w:rPr>
        <w:t xml:space="preserve">Example 8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61"/>
    <w:bookmarkStart w:id="63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[4]</w:t>
      </w:r>
      <w:r>
        <w:t xml:space="preserve"> </w:t>
      </w:r>
      <w:r>
        <w:t xml:space="preserve">to the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63"/>
    <w:bookmarkStart w:id="64" w:name="exm-tangent-plane"/>
    <w:p>
      <w:pPr>
        <w:pStyle w:val="BodyText"/>
      </w:pPr>
      <w:r>
        <w:rPr>
          <w:b/>
          <w:bCs/>
        </w:rPr>
        <w:t xml:space="preserve">Example 9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64"/>
    <w:bookmarkStart w:id="66" w:name="rem-tangent-plane-one-variabl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65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9" w:name="thm-convex-first-order"/>
    <w:p>
      <w:pPr>
        <w:pStyle w:val="BodyText"/>
      </w:pPr>
      <w:r>
        <w:rPr>
          <w:b/>
          <w:bCs/>
        </w:rPr>
        <w:t xml:space="preserve">Theorem 4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6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6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1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3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0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72" w:name="exm-convex-first-order"/>
    <w:p>
      <w:pPr>
        <w:pStyle w:val="FirstParagraph"/>
      </w:pPr>
      <w:r>
        <w:rPr>
          <w:b/>
          <w:bCs/>
        </w:rPr>
        <w:t xml:space="preserve">Example 10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r-3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79"/>
        </w:tc>
      </w:tr>
    </w:tbl>
    <w:bookmarkStart w:id="82" w:name="thm-convex-hessian"/>
    <w:p>
      <w:pPr>
        <w:pStyle w:val="BodyText"/>
      </w:pPr>
      <w:r>
        <w:rPr>
          <w:b/>
          <w:bCs/>
        </w:rPr>
        <w:t xml:space="preserve">Theorem 5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\text{(}\text{Theorem~6 in Critical Points and Optimality Conditions}\text{)}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87" w:name="exm-convex-hessian"/>
    <w:p>
      <w:pPr>
        <w:pStyle w:val="BodyText"/>
      </w:pPr>
      <w:r>
        <w:rPr>
          <w:b/>
          <w:bCs/>
        </w:rPr>
        <w:t xml:space="preserve">Example 11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15 in Critical Points and Optimality Conditions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87"/>
    <w:bookmarkStart w:id="89" w:name="exm-convex-hessian-not-necessary"/>
    <w:p>
      <w:pPr>
        <w:pStyle w:val="FirstParagraph"/>
      </w:pPr>
      <w:r>
        <w:rPr>
          <w:b/>
          <w:bCs/>
        </w:rPr>
        <w:t xml:space="preserve">Example 12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9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95" w:name="exm-convex-stationary"/>
    <w:p>
      <w:pPr>
        <w:pStyle w:val="FirstParagraph"/>
      </w:pPr>
      <w:r>
        <w:rPr>
          <w:b/>
          <w:bCs/>
        </w:rPr>
        <w:t xml:space="preserve">Example 13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5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15 in Critical Points and Optimality Conditions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7 in Critical Points and Optimality Conditions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r:id="rId94">
        <w:r>
          <w:rPr>
            <w:rStyle w:val="Hyperlink"/>
          </w:rPr>
          <w:t xml:space="preserve">Example 8 in Critical Points and Optimality Conditions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r:id="rId94">
        <w:r>
          <w:rPr>
            <w:rStyle w:val="Hyperlink"/>
          </w:rPr>
          <w:t xml:space="preserve">Example 8 in Critical Points and Optimality Conditions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r:id="rId94">
        <w:r>
          <w:rPr>
            <w:rStyle w:val="Hyperlink"/>
          </w:rPr>
          <w:t xml:space="preserve">Example 8 in Critical Points and Optimality Conditions</w:t>
        </w:r>
      </w:hyperlink>
      <w:r>
        <w:t xml:space="preserve">).</w:t>
      </w:r>
    </w:p>
    <w:bookmarkEnd w:id="95"/>
    <w:bookmarkStart w:id="104" w:name="refs"/>
    <w:bookmarkStart w:id="97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97"/>
    <w:bookmarkStart w:id="99" w:name="ref-wikipedia_convex_se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https://en.wikipedia.org/wiki/Convex_set</w:t>
        </w:r>
      </w:hyperlink>
    </w:p>
    <w:bookmarkEnd w:id="99"/>
    <w:bookmarkStart w:id="101" w:name="ref-wikipedia_epigraph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https://en.wikipedia.org/wiki/Epigraph_(mathematics)</w:t>
        </w:r>
      </w:hyperlink>
    </w:p>
    <w:bookmarkEnd w:id="101"/>
    <w:bookmarkStart w:id="103" w:name="ref-wikipedia_tangent_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https://en.wikipedia.org/wiki/Tangent_space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hyperlink" Id="rId91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98" Target="https://en.wikipedia.org/wiki/Convex_set" TargetMode="External" /><Relationship Type="http://schemas.openxmlformats.org/officeDocument/2006/relationships/hyperlink" Id="rId100" Target="https://en.wikipedia.org/wiki/Epigraph_(mathematics)" TargetMode="External" /><Relationship Type="http://schemas.openxmlformats.org/officeDocument/2006/relationships/hyperlink" Id="rId102" Target="https://en.wikipedia.org/wiki/Tangent_space" TargetMode="External" /><Relationship Type="http://schemas.openxmlformats.org/officeDocument/2006/relationships/hyperlink" Id="rId96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0" Target="optimization-critical-points.html#def-stationary-point" TargetMode="External" /><Relationship Type="http://schemas.openxmlformats.org/officeDocument/2006/relationships/hyperlink" Id="rId94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3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98" Target="https://en.wikipedia.org/wiki/Convex_set" TargetMode="External" /><Relationship Type="http://schemas.openxmlformats.org/officeDocument/2006/relationships/hyperlink" Id="rId100" Target="https://en.wikipedia.org/wiki/Epigraph_(mathematics)" TargetMode="External" /><Relationship Type="http://schemas.openxmlformats.org/officeDocument/2006/relationships/hyperlink" Id="rId102" Target="https://en.wikipedia.org/wiki/Tangent_space" TargetMode="External" /><Relationship Type="http://schemas.openxmlformats.org/officeDocument/2006/relationships/hyperlink" Id="rId96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0" Target="optimization-critical-points.html#def-stationary-point" TargetMode="External" /><Relationship Type="http://schemas.openxmlformats.org/officeDocument/2006/relationships/hyperlink" Id="rId94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3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 in Several Variables</dc:title>
  <dc:creator/>
  <cp:keywords/>
  <dcterms:created xsi:type="dcterms:W3CDTF">2026-10-30T00:32:38Z</dcterms:created>
  <dcterms:modified xsi:type="dcterms:W3CDTF">2026-10-30T00:32:38Z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