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2026-10-16 02:45:37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02:50:49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4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8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8"/>
    <w:bookmarkStart w:id="139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9"/>
    <w:bookmarkStart w:id="140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1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2"/>
    <w:bookmarkStart w:id="14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3"/>
    <w:bookmarkStart w:id="14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6"/>
    <w:bookmarkStart w:id="14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7"/>
    <w:bookmarkStart w:id="150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8">
        <w:r>
          <w:rPr>
            <w:rStyle w:val="Hyperlink"/>
          </w:rPr>
          <w:t xml:space="preserve">finite</w:t>
        </w:r>
      </w:hyperlink>
      <w:r>
        <w:t xml:space="preserve"> </w:t>
      </w:r>
      <w:hyperlink r:id="rId14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0"/>
    <w:bookmarkStart w:id="151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1"/>
    <w:bookmarkStart w:id="152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2"/>
    <w:bookmarkStart w:id="153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End w:id="154"/>
    <w:bookmarkStart w:id="177" w:name="quotients"/>
    <w:p>
      <w:pPr>
        <w:pStyle w:val="Heading2"/>
      </w:pPr>
      <w:r>
        <w:t xml:space="preserve">14 Quotients</w:t>
      </w:r>
    </w:p>
    <w:bookmarkStart w:id="155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5"/>
    <w:bookmarkStart w:id="156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6"/>
    <w:bookmarkStart w:id="157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7"/>
    <w:bookmarkStart w:id="158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8"/>
    <w:bookmarkStart w:id="159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0"/>
    <w:bookmarkStart w:id="161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1"/>
    <w:bookmarkStart w:id="162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2"/>
    <w:bookmarkStart w:id="163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3"/>
    <w:bookmarkStart w:id="164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4"/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https://en.wikipedia.org/wiki/Rate_(mathematics)</w:t>
        </w:r>
      </w:hyperlink>
    </w:p>
    <w:bookmarkStart w:id="167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https://en.wikipedia.org/wiki/Ratio</w:t>
        </w:r>
      </w:hyperlink>
    </w:p>
    <w:bookmarkEnd w:id="167"/>
    <w:bookmarkStart w:id="168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8"/>
    <w:bookmarkStart w:id="171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1"/>
    <w:bookmarkStart w:id="172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2"/>
    <w:bookmarkStart w:id="174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4"/>
    <w:bookmarkStart w:id="175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7"/>
    <w:bookmarkStart w:id="197" w:name="sec-notational-shorthands"/>
    <w:p>
      <w:pPr>
        <w:pStyle w:val="Heading2"/>
      </w:pPr>
      <w:r>
        <w:t xml:space="preserve">15 Limits of sums and notational shorthands</w:t>
      </w:r>
    </w:p>
    <w:bookmarkStart w:id="179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9"/>
    <w:bookmarkStart w:id="180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0"/>
    <w:bookmarkStart w:id="181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1"/>
    <w:bookmarkStart w:id="182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2"/>
    <w:bookmarkStart w:id="184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4"/>
    <w:bookmarkStart w:id="185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5"/>
    <w:bookmarkStart w:id="186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0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2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3"/>
          <w:p/>
        </w:tc>
      </w:tr>
    </w:tbl>
    <w:bookmarkStart w:id="195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5"/>
    <w:bookmarkStart w:id="196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6"/>
    <w:bookmarkEnd w:id="197"/>
    <w:bookmarkStart w:id="215" w:name="sec-polynomials"/>
    <w:p>
      <w:pPr>
        <w:pStyle w:val="Heading2"/>
      </w:pPr>
      <w:r>
        <w:t xml:space="preserve">16 Polynomials</w:t>
      </w:r>
    </w:p>
    <w:bookmarkStart w:id="19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8"/>
    <w:bookmarkStart w:id="19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9"/>
    <w:bookmarkStart w:id="200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0"/>
    <w:bookmarkStart w:id="201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1"/>
    <w:bookmarkStart w:id="202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2"/>
    <w:bookmarkStart w:id="203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3"/>
    <w:bookmarkStart w:id="204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4"/>
    <w:bookmarkStart w:id="205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5"/>
    <w:bookmarkStart w:id="206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6"/>
    <w:bookmarkStart w:id="207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7"/>
    <w:bookmarkStart w:id="208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8"/>
    <w:bookmarkStart w:id="210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9" w:name="def-quadratic-cubic"/>
      <w:bookmarkEnd w:id="209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10"/>
    <w:bookmarkStart w:id="211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1"/>
    <w:bookmarkStart w:id="212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2"/>
    <w:bookmarkStart w:id="213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3"/>
    <w:bookmarkStart w:id="214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4"/>
    <w:bookmarkEnd w:id="215"/>
    <w:bookmarkStart w:id="225" w:name="sec-affine-linear-functions"/>
    <w:p>
      <w:pPr>
        <w:pStyle w:val="Heading2"/>
      </w:pPr>
      <w:r>
        <w:t xml:space="preserve">17 Affine and linear functions of one variable</w:t>
      </w:r>
    </w:p>
    <w:bookmarkStart w:id="216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6"/>
    <w:bookmarkStart w:id="217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8"/>
    <w:bookmarkStart w:id="219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9"/>
    <w:bookmarkStart w:id="220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1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1"/>
    <w:bookmarkStart w:id="224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4"/>
    <w:bookmarkEnd w:id="225"/>
    <w:bookmarkStart w:id="234" w:name="sec-sequence-limits"/>
    <w:p>
      <w:pPr>
        <w:pStyle w:val="Heading2"/>
      </w:pPr>
      <w:r>
        <w:t xml:space="preserve">18 Limits of sequences</w:t>
      </w:r>
    </w:p>
    <w:bookmarkStart w:id="227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7"/>
    <w:bookmarkStart w:id="228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8"/>
    <w:bookmarkStart w:id="229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9"/>
    <w:bookmarkStart w:id="230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0"/>
    <w:bookmarkStart w:id="231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1"/>
    <w:bookmarkStart w:id="232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2"/>
    <w:bookmarkStart w:id="233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3"/>
    <w:bookmarkEnd w:id="234"/>
    <w:bookmarkStart w:id="280" w:name="exponentials-and-logarithms"/>
    <w:p>
      <w:pPr>
        <w:pStyle w:val="Heading2"/>
      </w:pPr>
      <w:r>
        <w:t xml:space="preserve">19 Exponentials and Logarithms</w:t>
      </w:r>
    </w:p>
    <w:bookmarkStart w:id="235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5"/>
    <w:bookmarkStart w:id="236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6"/>
    <w:bookmarkStart w:id="237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7"/>
    <w:bookmarkStart w:id="240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6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6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6"/>
    <w:bookmarkStart w:id="267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7"/>
    <w:bookmarkStart w:id="268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8"/>
    <w:bookmarkStart w:id="269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9"/>
    <w:bookmarkStart w:id="270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70"/>
    <w:bookmarkStart w:id="271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1"/>
    <w:bookmarkStart w:id="27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3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4"/>
        </w:tc>
      </w:tr>
    </w:tbl>
    <w:bookmarkStart w:id="275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6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6"/>
    <w:bookmarkStart w:id="278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7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7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8"/>
    <w:bookmarkStart w:id="279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80"/>
    <w:bookmarkStart w:id="296" w:name="sec-cosine-sine"/>
    <w:p>
      <w:pPr>
        <w:pStyle w:val="Heading2"/>
      </w:pPr>
      <w:r>
        <w:t xml:space="preserve">20 Cosine and sine</w:t>
      </w:r>
    </w:p>
    <w:bookmarkStart w:id="281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1"/>
    <w:bookmarkStart w:id="282" w:name="exm-unit-circle"/>
    <w:p>
      <w:pPr>
        <w:pStyle w:val="BodyText"/>
      </w:pPr>
      <w:r>
        <w:rPr>
          <w:b/>
          <w:bCs/>
        </w:rPr>
        <w:t xml:space="preserve">Example 57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2"/>
    <w:bookmarkStart w:id="283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3"/>
    <w:bookmarkStart w:id="284" w:name="exm-pi"/>
    <w:p>
      <w:pPr>
        <w:pStyle w:val="BodyText"/>
      </w:pPr>
      <w:r>
        <w:rPr>
          <w:b/>
          <w:bCs/>
        </w:rPr>
        <w:t xml:space="preserve">Example 58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4"/>
    <w:bookmarkStart w:id="285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5"/>
    <w:bookmarkStart w:id="286" w:name="exm-cosine-sine"/>
    <w:p>
      <w:pPr>
        <w:pStyle w:val="BodyText"/>
      </w:pPr>
      <w:r>
        <w:rPr>
          <w:b/>
          <w:bCs/>
        </w:rPr>
        <w:t xml:space="preserve">Example 59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6"/>
    <w:bookmarkStart w:id="287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287"/>
    <w:bookmarkStart w:id="288" w:name="exm-sine"/>
    <w:p>
      <w:pPr>
        <w:pStyle w:val="BodyText"/>
      </w:pPr>
      <w:r>
        <w:rPr>
          <w:b/>
          <w:bCs/>
        </w:rPr>
        <w:t xml:space="preserve">Example 60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8"/>
    <w:bookmarkStart w:id="289" w:name="thm-cosine-sine-identity"/>
    <w:p>
      <w:pPr>
        <w:pStyle w:val="FirstParagraph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4" w:name="exm-cosine-sine-unit-circle"/>
    <w:p>
      <w:pPr>
        <w:pStyle w:val="BodyText"/>
      </w:pPr>
      <w:r>
        <w:rPr>
          <w:b/>
          <w:bCs/>
        </w:rPr>
        <w:t xml:space="preserve">Example 61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3"/>
        </w:tc>
      </w:tr>
    </w:tbl>
    <w:bookmarkEnd w:id="294"/>
    <w:bookmarkStart w:id="295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6"/>
    <w:bookmarkStart w:id="318" w:name="sec-complex-numbers"/>
    <w:p>
      <w:pPr>
        <w:pStyle w:val="Heading2"/>
      </w:pPr>
      <w:r>
        <w:t xml:space="preserve">21 Complex numbers</w:t>
      </w:r>
    </w:p>
    <w:bookmarkStart w:id="297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7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8" w:name="exm-imaginary-unit-powers"/>
    <w:p>
      <w:pPr>
        <w:pStyle w:val="BodyText"/>
      </w:pPr>
      <w:r>
        <w:rPr>
          <w:b/>
          <w:bCs/>
        </w:rPr>
        <w:t xml:space="preserve">Example 62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8"/>
    <w:bookmarkStart w:id="299" w:name="exm-no-real-imaginary-unit"/>
    <w:p>
      <w:pPr>
        <w:pStyle w:val="BodyText"/>
      </w:pPr>
      <w:r>
        <w:rPr>
          <w:b/>
          <w:bCs/>
        </w:rPr>
        <w:t xml:space="preserve">Example 63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9"/>
    <w:bookmarkStart w:id="300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1" w:name="exm-negative-imaginary-unit"/>
    <w:p>
      <w:pPr>
        <w:pStyle w:val="FirstParagraph"/>
      </w:pPr>
      <w:r>
        <w:rPr>
          <w:b/>
          <w:bCs/>
        </w:rPr>
        <w:t xml:space="preserve">Example 64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301"/>
    <w:bookmarkStart w:id="302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2"/>
    <w:bookmarkStart w:id="303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3"/>
    <w:bookmarkStart w:id="304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4"/>
    <w:bookmarkStart w:id="305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5"/>
    <w:bookmarkStart w:id="306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6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307" w:name="exm-complex-number"/>
    <w:p>
      <w:pPr>
        <w:pStyle w:val="BodyText"/>
      </w:pPr>
      <w:r>
        <w:rPr>
          <w:b/>
          <w:bCs/>
        </w:rPr>
        <w:t xml:space="preserve">Example 65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7"/>
    <w:bookmarkStart w:id="308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9" w:name="exm-reals-in-complex"/>
    <w:p>
      <w:pPr>
        <w:pStyle w:val="BodyText"/>
      </w:pPr>
      <w:r>
        <w:rPr>
          <w:b/>
          <w:bCs/>
        </w:rPr>
        <w:t xml:space="preserve">Example 66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9"/>
    <w:bookmarkStart w:id="310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311" w:name="exm-complex-arithmetic"/>
    <w:p>
      <w:pPr>
        <w:pStyle w:val="BodyText"/>
      </w:pPr>
      <w:r>
        <w:rPr>
          <w:b/>
          <w:bCs/>
        </w:rPr>
        <w:t xml:space="preserve">Example 67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1"/>
    <w:bookmarkStart w:id="312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3" w:name="exm-complex-conjugate"/>
    <w:p>
      <w:pPr>
        <w:pStyle w:val="BodyText"/>
      </w:pPr>
      <w:r>
        <w:rPr>
          <w:b/>
          <w:bCs/>
        </w:rPr>
        <w:t xml:space="preserve">Example 68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3"/>
    <w:bookmarkStart w:id="314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15" w:name="exm-complex-modulus"/>
    <w:p>
      <w:pPr>
        <w:pStyle w:val="BodyText"/>
      </w:pPr>
      <w:r>
        <w:rPr>
          <w:b/>
          <w:bCs/>
        </w:rPr>
        <w:t xml:space="preserve">Example 69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17" w:name="exm-conj-product"/>
    <w:p>
      <w:pPr>
        <w:pStyle w:val="BodyText"/>
      </w:pPr>
      <w:r>
        <w:rPr>
          <w:b/>
          <w:bCs/>
        </w:rPr>
        <w:t xml:space="preserve">Example 70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69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7"/>
    <w:bookmarkEnd w:id="318"/>
    <w:bookmarkStart w:id="319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9"/>
    <w:bookmarkStart w:id="326" w:name="references"/>
    <w:p>
      <w:pPr>
        <w:pStyle w:val="Heading2"/>
      </w:pPr>
      <w:r>
        <w:t xml:space="preserve">References</w:t>
      </w:r>
    </w:p>
    <w:bookmarkStart w:id="325" w:name="refs"/>
    <w:bookmarkStart w:id="32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32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321"/>
    <w:bookmarkStart w:id="32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23"/>
    <w:bookmarkStart w:id="3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24"/>
    <w:bookmarkEnd w:id="325"/>
    <w:bookmarkEnd w:id="3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7" Type="http://schemas.openxmlformats.org/officeDocument/2006/relationships/image" Target="media/rId187.png"/><Relationship Id="rId290" Type="http://schemas.openxmlformats.org/officeDocument/2006/relationships/image" Target="media/rId290.png"/><Relationship Id="rId183" Type="http://schemas.openxmlformats.org/officeDocument/2006/relationships/hyperlink" Target="calculus-derivatives.html#def-limit" TargetMode="External"/><Relationship Id="rId194" Type="http://schemas.openxmlformats.org/officeDocument/2006/relationships/hyperlink" Target="calculus-integration.html#def-indefinite-integral" TargetMode="External"/><Relationship Id="rId178" Type="http://schemas.openxmlformats.org/officeDocument/2006/relationships/hyperlink" Target="calculus-integration.html#def-riemann-integral" TargetMode="External"/><Relationship Id="rId148" Type="http://schemas.openxmlformats.org/officeDocument/2006/relationships/hyperlink" Target="functions.qmd#def-finite-set" TargetMode="External"/><Relationship Id="rId53" Type="http://schemas.openxmlformats.org/officeDocument/2006/relationships/hyperlink" Target="functions.qmd#def-function" TargetMode="External"/><Relationship Id="rId75" Type="http://schemas.openxmlformats.org/officeDocument/2006/relationships/hyperlink" Target="functions.qmd#def-graph" TargetMode="External"/><Relationship Id="rId55" Type="http://schemas.openxmlformats.org/officeDocument/2006/relationships/hyperlink" Target="functions.qmd#def-image" TargetMode="External"/><Relationship Id="rId241" Type="http://schemas.openxmlformats.org/officeDocument/2006/relationships/hyperlink" Target="functions.qmd#def-inverse-function" TargetMode="External"/><Relationship Id="rId10" Type="http://schemas.openxmlformats.org/officeDocument/2006/relationships/hyperlink" Target="functions.qmd#def-relation" TargetMode="External"/><Relationship Id="rId226" Type="http://schemas.openxmlformats.org/officeDocument/2006/relationships/hyperlink" Target="functions.qmd#def-sequence" TargetMode="External"/><Relationship Id="rId192" Type="http://schemas.openxmlformats.org/officeDocument/2006/relationships/hyperlink" Target="functions.qmd#rem-image-range" TargetMode="External"/><Relationship Id="rId322" Type="http://schemas.openxmlformats.org/officeDocument/2006/relationships/hyperlink" Target="https://doi.org/10.1007/978-3-031-41026-0" TargetMode="External"/><Relationship Id="rId239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42" Type="http://schemas.openxmlformats.org/officeDocument/2006/relationships/hyperlink" Target="https://en.wikipedia.org/wiki/Percentage" TargetMode="External"/><Relationship Id="rId169" Type="http://schemas.openxmlformats.org/officeDocument/2006/relationships/hyperlink" Target="https://en.wikipedia.org/wiki/Population_proportion" TargetMode="External"/><Relationship Id="rId176" Type="http://schemas.openxmlformats.org/officeDocument/2006/relationships/hyperlink" Target="https://en.wikipedia.org/wiki/Population_proportion#Mathematical_definition" TargetMode="External"/><Relationship Id="rId170" Type="http://schemas.openxmlformats.org/officeDocument/2006/relationships/hyperlink" Target="https://en.wikipedia.org/wiki/Proportion_(mathematics)" TargetMode="External"/><Relationship Id="rId173" Type="http://schemas.openxmlformats.org/officeDocument/2006/relationships/hyperlink" Target="https://en.wikipedia.org/wiki/Proportionality_(mathematics)" TargetMode="External"/><Relationship Id="rId165" Type="http://schemas.openxmlformats.org/officeDocument/2006/relationships/hyperlink" Target="https://en.wikipedia.org/wiki/Rate_(mathematics)" TargetMode="External"/><Relationship Id="rId166" Type="http://schemas.openxmlformats.org/officeDocument/2006/relationships/hyperlink" Target="https://en.wikipedia.org/wiki/Ratio" TargetMode="External"/><Relationship Id="rId265" Type="http://schemas.openxmlformats.org/officeDocument/2006/relationships/hyperlink" Target="https://en.wikipedia.org/wiki/Tarski%27s_high_school_algebra_problem" TargetMode="External"/><Relationship Id="rId191" Type="http://schemas.openxmlformats.org/officeDocument/2006/relationships/hyperlink" Target="https://morrison-lab.github.io/pds/random-variables.html#def-random-variable" TargetMode="External"/><Relationship Id="rId320" Type="http://schemas.openxmlformats.org/officeDocument/2006/relationships/hyperlink" Target="https://openstax.org/books/algebra-and-trigonometry-2e/pages/preface" TargetMode="External"/><Relationship Id="rId222" Type="http://schemas.openxmlformats.org/officeDocument/2006/relationships/hyperlink" Target="linear-algebra-matrices.html#def-linear-map" TargetMode="External"/><Relationship Id="rId223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linear-algebra-vectors.html#def-euclidean-norm" TargetMode="External"/><Relationship Id="rId84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38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86" Type="http://schemas.openxmlformats.org/officeDocument/2006/relationships/hyperlink" Target="optimization.qmd#def-concave" TargetMode="External"/><Relationship Id="rId67" Type="http://schemas.openxmlformats.org/officeDocument/2006/relationships/hyperlink" Target="proof-writing.qmd#def-converse" TargetMode="External"/><Relationship Id="rId58" Type="http://schemas.openxmlformats.org/officeDocument/2006/relationships/hyperlink" Target="sets.qmd#def-empty-set" TargetMode="External"/><Relationship Id="rId49" Type="http://schemas.openxmlformats.org/officeDocument/2006/relationships/hyperlink" Target="sets.qmd#def-interval" TargetMode="External"/><Relationship Id="rId149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183" Type="http://schemas.openxmlformats.org/officeDocument/2006/relationships/hyperlink" Target="calculus-derivatives.html#def-limit" TargetMode="External"/><Relationship Id="rId194" Type="http://schemas.openxmlformats.org/officeDocument/2006/relationships/hyperlink" Target="calculus-integration.html#def-indefinite-integral" TargetMode="External"/><Relationship Id="rId178" Type="http://schemas.openxmlformats.org/officeDocument/2006/relationships/hyperlink" Target="calculus-integration.html#def-riemann-integral" TargetMode="External"/><Relationship Id="rId148" Type="http://schemas.openxmlformats.org/officeDocument/2006/relationships/hyperlink" Target="functions.qmd#def-finite-set" TargetMode="External"/><Relationship Id="rId53" Type="http://schemas.openxmlformats.org/officeDocument/2006/relationships/hyperlink" Target="functions.qmd#def-function" TargetMode="External"/><Relationship Id="rId75" Type="http://schemas.openxmlformats.org/officeDocument/2006/relationships/hyperlink" Target="functions.qmd#def-graph" TargetMode="External"/><Relationship Id="rId55" Type="http://schemas.openxmlformats.org/officeDocument/2006/relationships/hyperlink" Target="functions.qmd#def-image" TargetMode="External"/><Relationship Id="rId241" Type="http://schemas.openxmlformats.org/officeDocument/2006/relationships/hyperlink" Target="functions.qmd#def-inverse-function" TargetMode="External"/><Relationship Id="rId10" Type="http://schemas.openxmlformats.org/officeDocument/2006/relationships/hyperlink" Target="functions.qmd#def-relation" TargetMode="External"/><Relationship Id="rId226" Type="http://schemas.openxmlformats.org/officeDocument/2006/relationships/hyperlink" Target="functions.qmd#def-sequence" TargetMode="External"/><Relationship Id="rId192" Type="http://schemas.openxmlformats.org/officeDocument/2006/relationships/hyperlink" Target="functions.qmd#rem-image-range" TargetMode="External"/><Relationship Id="rId322" Type="http://schemas.openxmlformats.org/officeDocument/2006/relationships/hyperlink" Target="https://doi.org/10.1007/978-3-031-41026-0" TargetMode="External"/><Relationship Id="rId239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42" Type="http://schemas.openxmlformats.org/officeDocument/2006/relationships/hyperlink" Target="https://en.wikipedia.org/wiki/Percentage" TargetMode="External"/><Relationship Id="rId169" Type="http://schemas.openxmlformats.org/officeDocument/2006/relationships/hyperlink" Target="https://en.wikipedia.org/wiki/Population_proportion" TargetMode="External"/><Relationship Id="rId176" Type="http://schemas.openxmlformats.org/officeDocument/2006/relationships/hyperlink" Target="https://en.wikipedia.org/wiki/Population_proportion#Mathematical_definition" TargetMode="External"/><Relationship Id="rId170" Type="http://schemas.openxmlformats.org/officeDocument/2006/relationships/hyperlink" Target="https://en.wikipedia.org/wiki/Proportion_(mathematics)" TargetMode="External"/><Relationship Id="rId173" Type="http://schemas.openxmlformats.org/officeDocument/2006/relationships/hyperlink" Target="https://en.wikipedia.org/wiki/Proportionality_(mathematics)" TargetMode="External"/><Relationship Id="rId165" Type="http://schemas.openxmlformats.org/officeDocument/2006/relationships/hyperlink" Target="https://en.wikipedia.org/wiki/Rate_(mathematics)" TargetMode="External"/><Relationship Id="rId166" Type="http://schemas.openxmlformats.org/officeDocument/2006/relationships/hyperlink" Target="https://en.wikipedia.org/wiki/Ratio" TargetMode="External"/><Relationship Id="rId265" Type="http://schemas.openxmlformats.org/officeDocument/2006/relationships/hyperlink" Target="https://en.wikipedia.org/wiki/Tarski%27s_high_school_algebra_problem" TargetMode="External"/><Relationship Id="rId191" Type="http://schemas.openxmlformats.org/officeDocument/2006/relationships/hyperlink" Target="https://morrison-lab.github.io/pds/random-variables.html#def-random-variable" TargetMode="External"/><Relationship Id="rId320" Type="http://schemas.openxmlformats.org/officeDocument/2006/relationships/hyperlink" Target="https://openstax.org/books/algebra-and-trigonometry-2e/pages/preface" TargetMode="External"/><Relationship Id="rId222" Type="http://schemas.openxmlformats.org/officeDocument/2006/relationships/hyperlink" Target="linear-algebra-matrices.html#def-linear-map" TargetMode="External"/><Relationship Id="rId223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linear-algebra-vectors.html#def-euclidean-norm" TargetMode="External"/><Relationship Id="rId84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38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86" Type="http://schemas.openxmlformats.org/officeDocument/2006/relationships/hyperlink" Target="optimization.qmd#def-concave" TargetMode="External"/><Relationship Id="rId67" Type="http://schemas.openxmlformats.org/officeDocument/2006/relationships/hyperlink" Target="proof-writing.qmd#def-converse" TargetMode="External"/><Relationship Id="rId58" Type="http://schemas.openxmlformats.org/officeDocument/2006/relationships/hyperlink" Target="sets.qmd#def-empty-set" TargetMode="External"/><Relationship Id="rId49" Type="http://schemas.openxmlformats.org/officeDocument/2006/relationships/hyperlink" Target="sets.qmd#def-interval" TargetMode="External"/><Relationship Id="rId149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2026-10-16T10:03:55Z</dcterms:created>
  <dcterms:modified xsi:type="dcterms:W3CDTF">2026-10-16T10:03:55Z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