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2026-10-15 08:34:34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theorem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49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14"/>
    <w:bookmarkStart w:id="15" w:name="exm-logical-connective"/>
    <w:p>
      <w:pPr>
        <w:pStyle w:val="FirstParagraph"/>
      </w:pPr>
      <w:r>
        <w:rPr>
          <w:b/>
          <w:bCs/>
        </w:rPr>
        <w:t xml:space="preserve">Example 3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15"/>
    <w:bookmarkStart w:id="16" w:name="def-quantifier"/>
    <w:p>
      <w:pPr>
        <w:pStyle w:val="FirstParagraph"/>
      </w:pPr>
      <w:r>
        <w:rPr>
          <w:b/>
          <w:bCs/>
        </w:rPr>
        <w:t xml:space="preserve">Definition 4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16"/>
    <w:bookmarkStart w:id="18" w:name="exm-quantifier"/>
    <w:p>
      <w:pPr>
        <w:pStyle w:val="FirstParagraph"/>
      </w:pPr>
      <w:r>
        <w:rPr>
          <w:b/>
          <w:bCs/>
        </w:rPr>
        <w:t xml:space="preserve">Example 4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17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18"/>
    <w:bookmarkStart w:id="20" w:name="def-inequality"/>
    <w:p>
      <w:pPr>
        <w:pStyle w:val="FirstParagraph"/>
      </w:pPr>
      <w:r>
        <w:rPr>
          <w:b/>
          <w:bCs/>
        </w:rPr>
        <w:t xml:space="preserve">Definition 5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19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inequality"/>
    <w:p>
      <w:pPr>
        <w:pStyle w:val="FirstParagraph"/>
      </w:pPr>
      <w:r>
        <w:rPr>
          <w:b/>
          <w:bCs/>
        </w:rPr>
        <w:t xml:space="preserve">Example 5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21"/>
    <w:bookmarkStart w:id="22" w:name="def-logical-entailment"/>
    <w:p>
      <w:pPr>
        <w:pStyle w:val="FirstParagraph"/>
      </w:pPr>
      <w:r>
        <w:rPr>
          <w:b/>
          <w:bCs/>
        </w:rPr>
        <w:t xml:space="preserve">Definition 6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2"/>
    <w:bookmarkStart w:id="23" w:name="exm-logical-entailment"/>
    <w:p>
      <w:pPr>
        <w:pStyle w:val="BodyText"/>
      </w:pPr>
      <w:r>
        <w:rPr>
          <w:b/>
          <w:bCs/>
        </w:rPr>
        <w:t xml:space="preserve">Example 6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23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24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25" w:name="def-proof"/>
    <w:p>
      <w:pPr>
        <w:pStyle w:val="BodyText"/>
      </w:pPr>
      <w:r>
        <w:rPr>
          <w:b/>
          <w:bCs/>
        </w:rPr>
        <w:t xml:space="preserve">Definition 7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1"/>
        </w:numPr>
      </w:pPr>
      <w:r>
        <w:t xml:space="preserve">an assumption,</w:t>
      </w:r>
    </w:p>
    <w:p>
      <w:pPr>
        <w:pStyle w:val="Compact"/>
        <w:numPr>
          <w:ilvl w:val="0"/>
          <w:numId w:val="1011"/>
        </w:numPr>
      </w:pPr>
      <w:r>
        <w:t xml:space="preserve">a definition,</w:t>
      </w:r>
    </w:p>
    <w:p>
      <w:pPr>
        <w:pStyle w:val="Compact"/>
        <w:numPr>
          <w:ilvl w:val="0"/>
          <w:numId w:val="1011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1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25"/>
    <w:bookmarkStart w:id="27" w:name="exm-proof"/>
    <w:p>
      <w:pPr>
        <w:pStyle w:val="FirstParagraph"/>
      </w:pPr>
      <w:r>
        <w:rPr>
          <w:b/>
          <w:bCs/>
        </w:rPr>
        <w:t xml:space="preserve">Example 7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derivation"/>
    <w:p>
      <w:pPr>
        <w:pStyle w:val="FirstParagraph"/>
      </w:pPr>
      <w:r>
        <w:rPr>
          <w:b/>
          <w:bCs/>
        </w:rPr>
        <w:t xml:space="preserve">Definition 8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28"/>
    <w:bookmarkStart w:id="30" w:name="exm-derivation"/>
    <w:p>
      <w:pPr>
        <w:pStyle w:val="BodyText"/>
      </w:pPr>
      <w:r>
        <w:rPr>
          <w:b/>
          <w:bCs/>
        </w:rPr>
        <w:t xml:space="preserve">Example 8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29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30"/>
    <w:bookmarkStart w:id="31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8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33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35" w:name="exm-derivation-chain"/>
    <w:p>
      <w:pPr>
        <w:pStyle w:val="BodyText"/>
      </w:pPr>
      <w:r>
        <w:rPr>
          <w:b/>
          <w:bCs/>
        </w:rPr>
        <w:t xml:space="preserve">Example 9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35"/>
    <w:bookmarkStart w:id="36" w:name="def-theorem"/>
    <w:p>
      <w:pPr>
        <w:pStyle w:val="BodyText"/>
      </w:pPr>
      <w:r>
        <w:rPr>
          <w:b/>
          <w:bCs/>
        </w:rPr>
        <w:t xml:space="preserve">Definition 9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36"/>
    <w:bookmarkStart w:id="37" w:name="rem-proposition-as-result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37"/>
    <w:bookmarkStart w:id="38" w:name="exm-theorem"/>
    <w:p>
      <w:pPr>
        <w:pStyle w:val="BodyText"/>
      </w:pPr>
      <w:r>
        <w:rPr>
          <w:b/>
          <w:bCs/>
        </w:rPr>
        <w:t xml:space="preserve">Example 10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10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exm-counterexample"/>
    <w:p>
      <w:pPr>
        <w:pStyle w:val="BodyText"/>
      </w:pPr>
      <w:r>
        <w:rPr>
          <w:b/>
          <w:bCs/>
        </w:rPr>
        <w:t xml:space="preserve">Example 11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40"/>
    <w:bookmarkStart w:id="41" w:name="def-converse"/>
    <w:p>
      <w:pPr>
        <w:pStyle w:val="BodyText"/>
      </w:pPr>
      <w:r>
        <w:rPr>
          <w:b/>
          <w:bCs/>
        </w:rPr>
        <w:t xml:space="preserve">Definition 11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41"/>
    <w:bookmarkStart w:id="42" w:name="exm-converse"/>
    <w:p>
      <w:pPr>
        <w:pStyle w:val="BodyText"/>
      </w:pPr>
      <w:r>
        <w:rPr>
          <w:b/>
          <w:bCs/>
        </w:rPr>
        <w:t xml:space="preserve">Example 12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16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42"/>
    <w:bookmarkStart w:id="43" w:name="def-necessary-sufficient"/>
    <w:p>
      <w:pPr>
        <w:pStyle w:val="BodyText"/>
      </w:pPr>
      <w:r>
        <w:rPr>
          <w:b/>
          <w:bCs/>
        </w:rPr>
        <w:t xml:space="preserve">Definition 12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43"/>
    <w:bookmarkStart w:id="44" w:name="exm-necessary-sufficient"/>
    <w:p>
      <w:pPr>
        <w:pStyle w:val="BodyText"/>
      </w:pPr>
      <w:r>
        <w:rPr>
          <w:b/>
          <w:bCs/>
        </w:rPr>
        <w:t xml:space="preserve">Example 13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17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17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44"/>
    <w:bookmarkStart w:id="45" w:name="def-proof-by-contradiction"/>
    <w:p>
      <w:pPr>
        <w:pStyle w:val="BodyText"/>
      </w:pPr>
      <w:r>
        <w:rPr>
          <w:b/>
          <w:bCs/>
        </w:rPr>
        <w:t xml:space="preserve">Definition 13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5"/>
    <w:bookmarkStart w:id="46" w:name="exm-proof-by-contradiction"/>
    <w:p>
      <w:pPr>
        <w:pStyle w:val="BodyText"/>
      </w:pPr>
      <w:r>
        <w:rPr>
          <w:b/>
          <w:bCs/>
        </w:rPr>
        <w:t xml:space="preserve">Example 14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6"/>
    <w:bookmarkStart w:id="47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48" w:name="exm-proof-by-contradiction-truth-table"/>
    <w:p>
      <w:pPr>
        <w:pStyle w:val="BodyText"/>
      </w:pPr>
      <w:r>
        <w:rPr>
          <w:b/>
          <w:bCs/>
        </w:rPr>
        <w:t xml:space="preserve">Example 15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8"/>
    <w:bookmarkEnd w:id="49"/>
    <w:bookmarkStart w:id="50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18"/>
        </w:numPr>
      </w:pPr>
      <w:r>
        <w:t xml:space="preserve">applying a definition,</w:t>
      </w:r>
    </w:p>
    <w:p>
      <w:pPr>
        <w:pStyle w:val="Compact"/>
        <w:numPr>
          <w:ilvl w:val="0"/>
          <w:numId w:val="1018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18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50"/>
    <w:bookmarkStart w:id="56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51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52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54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55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56"/>
    <w:bookmarkStart w:id="60" w:name="sec-direct-proof"/>
    <w:p>
      <w:pPr>
        <w:pStyle w:val="Heading2"/>
      </w:pPr>
      <w:r>
        <w:t xml:space="preserve">4 Direct proof</w:t>
      </w:r>
    </w:p>
    <w:bookmarkStart w:id="57" w:name="def-direct-proof"/>
    <w:p>
      <w:pPr>
        <w:pStyle w:val="FirstParagraph"/>
      </w:pPr>
      <w:r>
        <w:rPr>
          <w:b/>
          <w:bCs/>
        </w:rPr>
        <w:t xml:space="preserve">Definition 14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57"/>
    <w:bookmarkStart w:id="59" w:name="exm-direct-proof"/>
    <w:p>
      <w:pPr>
        <w:pStyle w:val="BodyText"/>
      </w:pPr>
      <w:r>
        <w:rPr>
          <w:b/>
          <w:bCs/>
        </w:rPr>
        <w:t xml:space="preserve">Example 16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58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59"/>
    <w:bookmarkEnd w:id="60"/>
    <w:bookmarkStart w:id="61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61"/>
    <w:bookmarkStart w:id="68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62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64" w:name="def-proof-by-induction"/>
    <w:p>
      <w:pPr>
        <w:pStyle w:val="BodyText"/>
      </w:pPr>
      <w:r>
        <w:rPr>
          <w:b/>
          <w:bCs/>
        </w:rPr>
        <w:t xml:space="preserve">Definition 15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63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64"/>
    <w:bookmarkStart w:id="65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65"/>
    <w:p>
      <w:pPr>
        <w:pStyle w:val="BodyText"/>
      </w:pPr>
      <w:r>
        <w:t xml:space="preserve">The following example uses</w:t>
      </w:r>
      <w:r>
        <w:t xml:space="preserve"> </w:t>
      </w:r>
      <w:hyperlink r:id="rId66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67" w:name="exm-induction-sum"/>
    <w:p>
      <w:pPr>
        <w:pStyle w:val="BodyText"/>
      </w:pPr>
      <w:r>
        <w:rPr>
          <w:b/>
          <w:bCs/>
        </w:rPr>
        <w:t xml:space="preserve">Example 17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67"/>
    <w:bookmarkEnd w:id="68"/>
    <w:bookmarkStart w:id="76" w:name="sec-formal-logic"/>
    <w:p>
      <w:pPr>
        <w:pStyle w:val="Heading2"/>
      </w:pPr>
      <w:r>
        <w:t xml:space="preserve">7 Formal logic</w:t>
      </w:r>
    </w:p>
    <w:bookmarkStart w:id="69" w:name="def-propositional-logic"/>
    <w:p>
      <w:pPr>
        <w:pStyle w:val="FirstParagraph"/>
      </w:pPr>
      <w:r>
        <w:rPr>
          <w:b/>
          <w:bCs/>
        </w:rPr>
        <w:t xml:space="preserve">Definition 16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69"/>
    <w:bookmarkStart w:id="70" w:name="exm-propositional-logic"/>
    <w:p>
      <w:pPr>
        <w:pStyle w:val="BodyText"/>
      </w:pPr>
      <w:r>
        <w:rPr>
          <w:b/>
          <w:bCs/>
        </w:rPr>
        <w:t xml:space="preserve">Example 18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70"/>
    <w:bookmarkStart w:id="72" w:name="def-first-order-logic"/>
    <w:p>
      <w:pPr>
        <w:pStyle w:val="BodyText"/>
      </w:pPr>
      <w:r>
        <w:rPr>
          <w:b/>
          <w:bCs/>
        </w:rPr>
        <w:t xml:space="preserve">Definition 17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0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0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7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equality between them;</w:t>
      </w:r>
    </w:p>
    <w:p>
      <w:pPr>
        <w:pStyle w:val="Compact"/>
        <w:numPr>
          <w:ilvl w:val="0"/>
          <w:numId w:val="1020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72"/>
    <w:bookmarkStart w:id="73" w:name="exm-first-order-logic"/>
    <w:p>
      <w:pPr>
        <w:pStyle w:val="FirstParagraph"/>
      </w:pPr>
      <w:r>
        <w:rPr>
          <w:b/>
          <w:bCs/>
        </w:rPr>
        <w:t xml:space="preserve">Example 19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73"/>
    <w:bookmarkStart w:id="74" w:name="def-formal-proof"/>
    <w:p>
      <w:pPr>
        <w:pStyle w:val="BodyText"/>
      </w:pPr>
      <w:r>
        <w:rPr>
          <w:b/>
          <w:bCs/>
        </w:rPr>
        <w:t xml:space="preserve">Definition 18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74"/>
    <w:bookmarkStart w:id="75" w:name="exm-formal-proof"/>
    <w:p>
      <w:pPr>
        <w:pStyle w:val="BodyText"/>
      </w:pPr>
      <w:r>
        <w:rPr>
          <w:b/>
          <w:bCs/>
        </w:rPr>
        <w:t xml:space="preserve">Example 20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75"/>
    <w:bookmarkEnd w:id="76"/>
    <w:bookmarkStart w:id="78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2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77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2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78"/>
    <w:bookmarkStart w:id="84" w:name="references"/>
    <w:p>
      <w:pPr>
        <w:pStyle w:val="Heading2"/>
      </w:pPr>
      <w:r>
        <w:t xml:space="preserve">References</w:t>
      </w:r>
    </w:p>
    <w:bookmarkStart w:id="83" w:name="refs"/>
    <w:bookmarkStart w:id="80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9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80"/>
    <w:bookmarkStart w:id="82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81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algebra-basics.html#def-strict-inequality" TargetMode="External" /><Relationship Type="http://schemas.openxmlformats.org/officeDocument/2006/relationships/hyperlink" Id="rId32" Target="algebra-basics.html#thm-equal-trans" TargetMode="External" /><Relationship Type="http://schemas.openxmlformats.org/officeDocument/2006/relationships/hyperlink" Id="rId33" Target="algebra-basics.html#thm-substitution" TargetMode="External" /><Relationship Type="http://schemas.openxmlformats.org/officeDocument/2006/relationships/hyperlink" Id="rId24" Target="algebra-exponentials.html#def-sequence-limit" TargetMode="External" /><Relationship Type="http://schemas.openxmlformats.org/officeDocument/2006/relationships/hyperlink" Id="rId26" Target="algebra-sums.html#def-distributive" TargetMode="External" /><Relationship Type="http://schemas.openxmlformats.org/officeDocument/2006/relationships/hyperlink" Id="rId66" Target="algebra-sums.html#def-summation" TargetMode="External" /><Relationship Type="http://schemas.openxmlformats.org/officeDocument/2006/relationships/hyperlink" Id="rId29" Target="algebra-sums.html#thm-square-of-a-sum" TargetMode="External" /><Relationship Type="http://schemas.openxmlformats.org/officeDocument/2006/relationships/hyperlink" Id="rId81" Target="https://doi.org/10.1017/9781108539890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79" Target="https://www.amazon.com/dp/1575866323" TargetMode="External" /><Relationship Type="http://schemas.openxmlformats.org/officeDocument/2006/relationships/hyperlink" Id="rId51" Target="linear-algebra-projections.html#def-hat-matrix" TargetMode="External" /><Relationship Type="http://schemas.openxmlformats.org/officeDocument/2006/relationships/hyperlink" Id="rId53" Target="linear-algebra-projections.html#thm-hat-matrix" TargetMode="External" /><Relationship Type="http://schemas.openxmlformats.org/officeDocument/2006/relationships/hyperlink" Id="rId52" Target="linear-algebra-special-matrices.html#def-idempotent-matrix" TargetMode="External" /><Relationship Type="http://schemas.openxmlformats.org/officeDocument/2006/relationships/hyperlink" Id="rId54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17" Target="notation.qmd#def-integers" TargetMode="External" /><Relationship Type="http://schemas.openxmlformats.org/officeDocument/2006/relationships/hyperlink" Id="rId62" Target="notation.qmd#def-natural-numbers" TargetMode="External" /><Relationship Type="http://schemas.openxmlformats.org/officeDocument/2006/relationships/hyperlink" Id="rId58" Target="notation.qmd#def-odd" TargetMode="External" /><Relationship Type="http://schemas.openxmlformats.org/officeDocument/2006/relationships/hyperlink" Id="rId19" Target="notation.qmd#def-real-numbers" TargetMode="External" /><Relationship Type="http://schemas.openxmlformats.org/officeDocument/2006/relationships/hyperlink" Id="rId63" Target="proof-writing.qmd#def-predicate" TargetMode="External" /><Relationship Type="http://schemas.openxmlformats.org/officeDocument/2006/relationships/hyperlink" Id="rId77" Target="proof-writing.qmd#def-proof-by-contradiction" TargetMode="External" /><Relationship Type="http://schemas.openxmlformats.org/officeDocument/2006/relationships/hyperlink" Id="rId71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algebra-basics.html#def-strict-inequality" TargetMode="External" /><Relationship Type="http://schemas.openxmlformats.org/officeDocument/2006/relationships/hyperlink" Id="rId32" Target="algebra-basics.html#thm-equal-trans" TargetMode="External" /><Relationship Type="http://schemas.openxmlformats.org/officeDocument/2006/relationships/hyperlink" Id="rId33" Target="algebra-basics.html#thm-substitution" TargetMode="External" /><Relationship Type="http://schemas.openxmlformats.org/officeDocument/2006/relationships/hyperlink" Id="rId24" Target="algebra-exponentials.html#def-sequence-limit" TargetMode="External" /><Relationship Type="http://schemas.openxmlformats.org/officeDocument/2006/relationships/hyperlink" Id="rId26" Target="algebra-sums.html#def-distributive" TargetMode="External" /><Relationship Type="http://schemas.openxmlformats.org/officeDocument/2006/relationships/hyperlink" Id="rId66" Target="algebra-sums.html#def-summation" TargetMode="External" /><Relationship Type="http://schemas.openxmlformats.org/officeDocument/2006/relationships/hyperlink" Id="rId29" Target="algebra-sums.html#thm-square-of-a-sum" TargetMode="External" /><Relationship Type="http://schemas.openxmlformats.org/officeDocument/2006/relationships/hyperlink" Id="rId81" Target="https://doi.org/10.1017/9781108539890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79" Target="https://www.amazon.com/dp/1575866323" TargetMode="External" /><Relationship Type="http://schemas.openxmlformats.org/officeDocument/2006/relationships/hyperlink" Id="rId51" Target="linear-algebra-projections.html#def-hat-matrix" TargetMode="External" /><Relationship Type="http://schemas.openxmlformats.org/officeDocument/2006/relationships/hyperlink" Id="rId53" Target="linear-algebra-projections.html#thm-hat-matrix" TargetMode="External" /><Relationship Type="http://schemas.openxmlformats.org/officeDocument/2006/relationships/hyperlink" Id="rId52" Target="linear-algebra-special-matrices.html#def-idempotent-matrix" TargetMode="External" /><Relationship Type="http://schemas.openxmlformats.org/officeDocument/2006/relationships/hyperlink" Id="rId54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17" Target="notation.qmd#def-integers" TargetMode="External" /><Relationship Type="http://schemas.openxmlformats.org/officeDocument/2006/relationships/hyperlink" Id="rId62" Target="notation.qmd#def-natural-numbers" TargetMode="External" /><Relationship Type="http://schemas.openxmlformats.org/officeDocument/2006/relationships/hyperlink" Id="rId58" Target="notation.qmd#def-odd" TargetMode="External" /><Relationship Type="http://schemas.openxmlformats.org/officeDocument/2006/relationships/hyperlink" Id="rId19" Target="notation.qmd#def-real-numbers" TargetMode="External" /><Relationship Type="http://schemas.openxmlformats.org/officeDocument/2006/relationships/hyperlink" Id="rId63" Target="proof-writing.qmd#def-predicate" TargetMode="External" /><Relationship Type="http://schemas.openxmlformats.org/officeDocument/2006/relationships/hyperlink" Id="rId77" Target="proof-writing.qmd#def-proof-by-contradiction" TargetMode="External" /><Relationship Type="http://schemas.openxmlformats.org/officeDocument/2006/relationships/hyperlink" Id="rId71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2026-10-15T16:26:47Z</dcterms:created>
  <dcterms:modified xsi:type="dcterms:W3CDTF">2026-10-15T16:26:47Z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