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Equalities, Inequalities and Minimizers</w:t>
      </w:r>
    </w:p>
    <w:p>
      <w:pPr>
        <w:pStyle w:val="Date"/>
      </w:pPr>
      <w:r>
        <w:t xml:space="preserve">Last modified: 2026-10-13 10:37:49 (PDT)</w:t>
      </w:r>
    </w:p>
    <w:bookmarkStart w:id="18" w:name="equalities"/>
    <w:p>
      <w:pPr>
        <w:pStyle w:val="Heading2"/>
      </w:pPr>
      <w:r>
        <w:t xml:space="preserve">1 Equalities</w:t>
      </w:r>
    </w:p>
    <w:p>
      <w:pPr>
        <w:pStyle w:val="FirstParagraph"/>
      </w:pPr>
      <w:r>
        <w:t xml:space="preserve">Mastery of</w:t>
      </w:r>
      <w:r>
        <w:t xml:space="preserve"> </w:t>
      </w:r>
      <w:hyperlink r:id="rId9">
        <w:r>
          <w:rPr>
            <w:rStyle w:val="Hyperlink"/>
          </w:rPr>
          <w:t xml:space="preserve">Elementary Algebra</w:t>
        </w:r>
      </w:hyperlink>
      <w:r>
        <w:t xml:space="preserve"> </w:t>
      </w:r>
      <w:r>
        <w:t xml:space="preserve">(a.k.a.</w:t>
      </w:r>
      <w:r>
        <w:t xml:space="preserve"> </w:t>
      </w:r>
      <w:r>
        <w:t xml:space="preserve">“College Algebra”</w:t>
      </w:r>
      <w:r>
        <w:t xml:space="preserve">) is a prerequisite for calculus,</w:t>
      </w:r>
      <w:r>
        <w:t xml:space="preserve"> </w:t>
      </w:r>
      <w:r>
        <w:t xml:space="preserve">which is in turn a prerequisite for most statistics and data science courses.</w:t>
      </w:r>
      <w:r>
        <w:t xml:space="preserve"> </w:t>
      </w:r>
      <w:r>
        <w:t xml:space="preserve">Nevertheless, each year,</w:t>
      </w:r>
      <w:r>
        <w:t xml:space="preserve"> </w:t>
      </w:r>
      <w:r>
        <w:t xml:space="preserve">some students are still uncomfortable</w:t>
      </w:r>
      <w:r>
        <w:t xml:space="preserve"> </w:t>
      </w:r>
      <w:r>
        <w:t xml:space="preserve">with algebraic manipulations of mathematical formulas.</w:t>
      </w:r>
      <w:r>
        <w:t xml:space="preserve"> </w:t>
      </w:r>
      <w:r>
        <w:t xml:space="preserve">Therefore, I include this section as a quick reference.</w:t>
      </w:r>
    </w:p>
    <w:bookmarkStart w:id="11" w:name="def-transitive"/>
    <w:p>
      <w:pPr>
        <w:pStyle w:val="BodyText"/>
      </w:pPr>
      <w:r>
        <w:rPr>
          <w:b/>
          <w:bCs/>
        </w:rPr>
        <w:t xml:space="preserve">Definition 1 (Transitive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10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transitive</w:t>
      </w:r>
      <w:r>
        <w:t xml:space="preserve"> </w:t>
      </w:r>
      <w:r>
        <w:t xml:space="preserve">if,</w:t>
      </w:r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c</m:t>
        </m:r>
      </m:oMath>
      <w:r>
        <w:t xml:space="preserve"> </w:t>
      </w:r>
      <w:r>
        <w:t xml:space="preserve">together imply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c</m:t>
        </m:r>
      </m:oMath>
      <w:r>
        <w:t xml:space="preserve">.</w:t>
      </w:r>
    </w:p>
    <w:bookmarkEnd w:id="11"/>
    <w:bookmarkStart w:id="12" w:name="exm-transitive"/>
    <w:p>
      <w:pPr>
        <w:pStyle w:val="BodyText"/>
      </w:pPr>
      <w:r>
        <w:rPr>
          <w:b/>
          <w:bCs/>
        </w:rPr>
        <w:t xml:space="preserve">Example 1 (A transitive relation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≤</m:t>
        </m:r>
      </m:oMath>
      <w:r>
        <w:t xml:space="preserve"> </w:t>
      </w:r>
      <w:r>
        <w:t xml:space="preserve">is transitive: for example,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 and indeed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≠</m:t>
        </m:r>
      </m:oMath>
      <w:r>
        <w:t xml:space="preserve"> </w:t>
      </w:r>
      <w:r>
        <w:t xml:space="preserve">is not transitive: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is false.</w:t>
      </w:r>
    </w:p>
    <w:bookmarkEnd w:id="12"/>
    <w:bookmarkStart w:id="13" w:name="thm-equal-trans"/>
    <w:p>
      <w:pPr>
        <w:pStyle w:val="FirstParagraph"/>
      </w:pPr>
      <w:r>
        <w:rPr>
          <w:b/>
          <w:bCs/>
        </w:rPr>
        <w:t xml:space="preserve">Theorem 1 (Equalities are transitive)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a</w:t>
      </w:r>
      <w:r>
        <w:t xml:space="preserve"> </w:t>
      </w:r>
      <w:hyperlink w:anchor="def-transitive">
        <w:r>
          <w:rPr>
            <w:rStyle w:val="Hyperlink"/>
          </w:rPr>
          <w:t xml:space="preserve">transitive</w:t>
        </w:r>
      </w:hyperlink>
      <w:r>
        <w:t xml:space="preserve"> </w:t>
      </w:r>
      <w:r>
        <w:t xml:space="preserve">relation.</w:t>
      </w:r>
    </w:p>
    <w:bookmarkEnd w:id="13"/>
    <w:bookmarkStart w:id="14" w:name="thm-substitution"/>
    <w:p>
      <w:pPr>
        <w:pStyle w:val="BodyText"/>
      </w:pPr>
      <w:r>
        <w:rPr>
          <w:b/>
          <w:bCs/>
        </w:rPr>
        <w:t xml:space="preserve">Theorem 2 (Substituting equivalent expressions)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then for any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</w:p>
    <w:bookmarkEnd w:id="14"/>
    <w:bookmarkStart w:id="16" w:name="def-identity"/>
    <w:p>
      <w:pPr>
        <w:pStyle w:val="BodyText"/>
      </w:pPr>
      <w:r>
        <w:rPr>
          <w:b/>
          <w:bCs/>
        </w:rPr>
        <w:t xml:space="preserve">Definition 2 (Identity)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identity</w:t>
      </w:r>
      <w:r>
        <w:t xml:space="preserve"> </w:t>
      </w:r>
      <w:r>
        <w:t xml:space="preserve">is an equation between two expressions</w:t>
      </w:r>
      <w:r>
        <w:t xml:space="preserve"> </w:t>
      </w:r>
      <w:r>
        <w:t xml:space="preserve">that holds for every value of its variables</w:t>
      </w:r>
      <w:r>
        <w:t xml:space="preserve"> </w:t>
      </w:r>
      <w:r>
        <w:t xml:space="preserve">in a stated set, such as the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exm-identity"/>
    <w:p>
      <w:pPr>
        <w:pStyle w:val="BodyText"/>
      </w:pPr>
      <w:r>
        <w:rPr>
          <w:b/>
          <w:bCs/>
        </w:rPr>
        <w:t xml:space="preserve">Example 2 (An identity, and an equation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2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is an identity:</w:t>
      </w:r>
      <w:r>
        <w:t xml:space="preserve"> </w:t>
      </w:r>
      <w:r>
        <w:t xml:space="preserve">it holds 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both sides equal</w:t>
      </w:r>
      <w:r>
        <w:t xml:space="preserve"> </w:t>
      </w:r>
      <m:oMath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not an identity:</w:t>
      </w:r>
      <w:r>
        <w:t xml:space="preserve"> </w:t>
      </w:r>
      <w:r>
        <w:t xml:space="preserve">it holds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left side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3</m:t>
        </m:r>
      </m:oMath>
      <w:r>
        <w:t xml:space="preserve">.</w:t>
      </w:r>
    </w:p>
    <w:bookmarkEnd w:id="17"/>
    <w:bookmarkEnd w:id="18"/>
    <w:bookmarkStart w:id="25" w:name="inequalities"/>
    <w:p>
      <w:pPr>
        <w:pStyle w:val="Heading2"/>
      </w:pPr>
      <w:r>
        <w:t xml:space="preserve">2 Inequalities</w:t>
      </w:r>
    </w:p>
    <w:bookmarkStart w:id="19" w:name="def-strict-inequality"/>
    <w:p>
      <w:pPr>
        <w:pStyle w:val="FirstParagraph"/>
      </w:pPr>
      <w:r>
        <w:rPr>
          <w:b/>
          <w:bCs/>
        </w:rPr>
        <w:t xml:space="preserve">Definition 3 (Strict and non-strict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strict inequalities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non-strict inequalities</w:t>
      </w:r>
      <w:r>
        <w:t xml:space="preserve"> </w:t>
      </w:r>
      <w:r>
        <w:t xml:space="preserve">also allow equality: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19"/>
    <w:bookmarkStart w:id="20" w:name="exm-strict-inequality"/>
    <w:p>
      <w:pPr>
        <w:pStyle w:val="FirstParagraph"/>
      </w:pPr>
      <w:r>
        <w:rPr>
          <w:b/>
          <w:bCs/>
        </w:rPr>
        <w:t xml:space="preserve">Example 3 (Strict and non-strict 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3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3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2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4</m:t>
        </m:r>
        <m:r>
          <m:rPr>
            <m:sty m:val="p"/>
          </m:rPr>
          <m:t>≥</m:t>
        </m:r>
        <m:r>
          <m:t>5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are both false.</w:t>
      </w:r>
    </w:p>
    <w:bookmarkEnd w:id="20"/>
    <w:bookmarkStart w:id="21" w:name="thm-add-ineq"/>
    <w:p>
      <w:pPr>
        <w:pStyle w:val="FirstParagraph"/>
      </w:pPr>
      <w:r>
        <w:rPr>
          <w:b/>
          <w:bCs/>
        </w:rPr>
        <w:t xml:space="preserve">Theorem 3 (Adding to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&lt;</m:t>
        </m:r>
        <m:r>
          <m:t>b</m:t>
        </m:r>
        <m:r>
          <m:rPr>
            <m:sty m:val="p"/>
          </m:rPr>
          <m:t>+</m:t>
        </m:r>
        <m:r>
          <m:t>c</m:t>
        </m:r>
      </m:oMath>
    </w:p>
    <w:bookmarkEnd w:id="21"/>
    <w:bookmarkStart w:id="22" w:name="thm-neg-ineq"/>
    <w:p>
      <w:pPr>
        <w:pStyle w:val="BodyText"/>
      </w:pPr>
      <w:r>
        <w:rPr>
          <w:b/>
          <w:bCs/>
        </w:rPr>
        <w:t xml:space="preserve">Theorem 4 (Negating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then: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b</m:t>
        </m:r>
      </m:oMath>
    </w:p>
    <w:bookmarkEnd w:id="22"/>
    <w:bookmarkStart w:id="23" w:name="thm-mult-ineq"/>
    <w:p>
      <w:pPr>
        <w:pStyle w:val="BodyText"/>
      </w:pPr>
      <w:r>
        <w:rPr>
          <w:b/>
          <w:bCs/>
        </w:rPr>
        <w:t xml:space="preserve">Theorem 5 (Multiplying both sides of an inequality by a positive number)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  <m:r>
          <m:t>a</m:t>
        </m:r>
        <m:r>
          <m:rPr>
            <m:sty m:val="p"/>
          </m:rPr>
          <m:t>&lt;</m:t>
        </m:r>
        <m:r>
          <m:t>c</m:t>
        </m:r>
        <m:r>
          <m:t>b</m:t>
        </m:r>
      </m:oMath>
      <w:r>
        <w:t xml:space="preserve">.</w:t>
      </w:r>
    </w:p>
    <w:bookmarkEnd w:id="23"/>
    <w:bookmarkStart w:id="24" w:name="thm-negative-one"/>
    <w:p>
      <w:pPr>
        <w:pStyle w:val="BodyText"/>
      </w:pPr>
      <w:r>
        <w:rPr>
          <w:b/>
          <w:bCs/>
        </w:rPr>
        <w:t xml:space="preserve">Theorem 6 (Negation is multiplication by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*</m:t>
          </m:r>
          <m:r>
            <m:t>a</m:t>
          </m:r>
        </m:oMath>
      </m:oMathPara>
    </w:p>
    <w:bookmarkEnd w:id="24"/>
    <w:bookmarkEnd w:id="25"/>
    <w:bookmarkStart w:id="36" w:name="sec-powers-roots-abs"/>
    <w:p>
      <w:pPr>
        <w:pStyle w:val="Heading2"/>
      </w:pPr>
      <w:r>
        <w:t xml:space="preserve">3 Powers, square roots, and absolute values</w:t>
      </w:r>
    </w:p>
    <w:bookmarkStart w:id="29" w:name="def-power"/>
    <w:p>
      <w:pPr>
        <w:pStyle w:val="FirstParagraph"/>
      </w:pPr>
      <w:r>
        <w:rPr>
          <w:b/>
          <w:bCs/>
        </w:rPr>
        <w:t xml:space="preserve">Definition 4 (Power, base, and exponent)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</w:t>
      </w:r>
      <w:r>
        <w:t xml:space="preserve"> </w:t>
      </w:r>
      <w:hyperlink r:id="rId26">
        <w:r>
          <w:rPr>
            <w:rStyle w:val="Hyperlink"/>
          </w:rPr>
          <w:t xml:space="preserve">natural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n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nor/>
                  <m:sty m:val="p"/>
                </m:rPr>
                <m:t> factors</m:t>
              </m:r>
            </m:lim>
          </m:limLow>
        </m:oMath>
      </m:oMathPara>
    </w:p>
    <w:p>
      <w:pPr>
        <w:pStyle w:val="FirstParagraph"/>
      </w:pP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base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exponent</w:t>
      </w:r>
      <w:r>
        <w:t xml:space="preserve">.</w:t>
      </w:r>
      <w:r>
        <w:t xml:space="preserve"> </w:t>
      </w:r>
      <w:r>
        <w:t xml:space="preserve">The second power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For the exponent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negative</w:t>
      </w:r>
      <w:r>
        <w:t xml:space="preserve"> </w:t>
      </w:r>
      <w:hyperlink r:id="rId27">
        <w:r>
          <w:rPr>
            <w:rStyle w:val="Hyperlink"/>
          </w:rPr>
          <w:t xml:space="preserve">integer</w:t>
        </w:r>
      </w:hyperlink>
      <w:r>
        <w:t xml:space="preserve"> </w:t>
      </w:r>
      <w:r>
        <w:t xml:space="preserve">exponents:</w:t>
      </w:r>
    </w:p>
    <w:p>
      <w:pPr>
        <w:pStyle w:val="Compact"/>
        <w:numPr>
          <w:ilvl w:val="0"/>
          <w:numId w:val="1005"/>
        </w:numPr>
      </w:pPr>
      <m:oMath>
        <m:sSup>
          <m:e>
            <m:r>
              <m:t>a</m:t>
            </m:r>
          </m:e>
          <m:sup>
            <m:r>
              <m:t>0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</m:oMath>
      <w:r>
        <w:t xml:space="preserve">, including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 convention;</w:t>
      </w:r>
    </w:p>
    <w:p>
      <w:pPr>
        <w:pStyle w:val="Compact"/>
        <w:numPr>
          <w:ilvl w:val="0"/>
          <w:numId w:val="1005"/>
        </w:numPr>
      </w:pP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a</m:t>
                </m:r>
              </m:e>
              <m:sup>
                <m:r>
                  <m:t>n</m:t>
                </m:r>
              </m:sup>
            </m:sSup>
          </m:den>
        </m:f>
      </m:oMath>
      <w:r>
        <w:t xml:space="preserve">, when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FirstParagraph"/>
      </w:pPr>
      <w:hyperlink r:id="rId28">
        <w:r>
          <w:rPr>
            <w:rStyle w:val="Hyperlink"/>
          </w:rPr>
          <w:t xml:space="preserve">Definition 13 in Polynomials, Exponentials and Logarithms</w:t>
        </w:r>
      </w:hyperlink>
      <w:r>
        <w:t xml:space="preserve"> </w:t>
      </w:r>
      <w:r>
        <w:t xml:space="preserve">extends powers to real exponents when the base is positive.</w:t>
      </w:r>
    </w:p>
    <w:bookmarkEnd w:id="29"/>
    <w:bookmarkStart w:id="30" w:name="exm-power"/>
    <w:p>
      <w:pPr>
        <w:pStyle w:val="BodyText"/>
      </w:pPr>
      <w:r>
        <w:rPr>
          <w:b/>
          <w:bCs/>
        </w:rPr>
        <w:t xml:space="preserve">Example 4 (Powers)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base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exponent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exponent applies only to the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sSup>
          <m:e>
            <m:r>
              <m:t>5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30"/>
    <w:bookmarkStart w:id="31" w:name="def-square-root"/>
    <w:p>
      <w:pPr>
        <w:pStyle w:val="FirstParagraph"/>
      </w:pPr>
      <w:r>
        <w:rPr>
          <w:b/>
          <w:bCs/>
        </w:rPr>
        <w:t xml:space="preserve">Definition 5 (Square root)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 root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,</w:t>
      </w:r>
      <w:r>
        <w:t xml:space="preserve"> </w:t>
      </w:r>
      <w:r>
        <w:t xml:space="preserve">is the non-negative real number whose square (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m:oMath>
        <m:r>
          <m:t>a</m:t>
        </m:r>
      </m:oMath>
      <w:r>
        <w:t xml:space="preserve">.</w:t>
      </w:r>
    </w:p>
    <w:bookmarkEnd w:id="31"/>
    <w:bookmarkStart w:id="33" w:name="exm-square-root"/>
    <w:p>
      <w:pPr>
        <w:pStyle w:val="BodyText"/>
      </w:pPr>
      <w:r>
        <w:rPr>
          <w:b/>
          <w:bCs/>
        </w:rPr>
        <w:t xml:space="preserve">Example 5 (Square roots)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9</m:t>
            </m:r>
          </m:e>
        </m:rad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Although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too,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so</w:t>
      </w:r>
      <w:r>
        <w:t xml:space="preserve"> </w:t>
      </w:r>
      <m:oMath>
        <m:rad>
          <m:radPr>
            <m:degHide m:val="on"/>
          </m:radPr>
          <m:deg/>
          <m:e>
            <m:r>
              <m:t>9</m:t>
            </m:r>
          </m:e>
        </m:rad>
      </m:oMath>
      <w:r>
        <w:t xml:space="preserve"> </w:t>
      </w:r>
      <w:r>
        <w:t xml:space="preserve">is not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≈</m:t>
        </m:r>
        <m:r>
          <m:t>1.41421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rPr>
                <m:sty m:val="p"/>
              </m:rPr>
              <m:t>−</m:t>
            </m:r>
            <m:r>
              <m:t>4</m:t>
            </m:r>
          </m:e>
        </m:rad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because no real number squares to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(see</w:t>
      </w:r>
      <w:r>
        <w:t xml:space="preserve"> </w:t>
      </w:r>
      <w:hyperlink r:id="rId32">
        <w:r>
          <w:rPr>
            <w:rStyle w:val="Hyperlink"/>
          </w:rPr>
          <w:t xml:space="preserve">Section 1 in Complex Numbers</w:t>
        </w:r>
      </w:hyperlink>
      <w:r>
        <w:t xml:space="preserve">).</w:t>
      </w:r>
    </w:p>
    <w:bookmarkEnd w:id="33"/>
    <w:bookmarkStart w:id="34" w:name="def-absolute-value"/>
    <w:p>
      <w:pPr>
        <w:pStyle w:val="FirstParagraph"/>
      </w:pPr>
      <w:r>
        <w:rPr>
          <w:b/>
          <w:bCs/>
        </w:rPr>
        <w:t xml:space="preserve">Definition 6 (Absolute value of a real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 </w:t>
      </w:r>
      <w:r>
        <w:t xml:space="preserve">of a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is the distance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on the number line.</w:t>
      </w:r>
    </w:p>
    <w:bookmarkEnd w:id="34"/>
    <w:bookmarkStart w:id="35" w:name="exm-absolute-value"/>
    <w:p>
      <w:pPr>
        <w:pStyle w:val="BodyText"/>
      </w:pPr>
      <w:r>
        <w:rPr>
          <w:b/>
          <w:bCs/>
        </w:rPr>
        <w:t xml:space="preserve">Example 6 (Absolute values)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2.5</m:t>
        </m:r>
      </m:oMath>
      <w:r>
        <w:t xml:space="preserve">, because</w:t>
      </w:r>
      <w:r>
        <w:t xml:space="preserve"> </w:t>
      </w:r>
      <m:oMath>
        <m:r>
          <m:t>2.5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 real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says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bookmarkEnd w:id="35"/>
    <w:bookmarkEnd w:id="36"/>
    <w:bookmarkStart w:id="51" w:name="sec-min-max"/>
    <w:p>
      <w:pPr>
        <w:pStyle w:val="Heading2"/>
      </w:pPr>
      <w:r>
        <w:t xml:space="preserve">4 Minimum, maximum, argmin and argmax</w:t>
      </w:r>
    </w:p>
    <w:bookmarkStart w:id="37" w:name="exr-min-and-argmin"/>
    <w:p>
      <w:pPr>
        <w:pStyle w:val="FirstParagraph"/>
      </w:pPr>
      <w:r>
        <w:rPr>
          <w:b/>
          <w:bCs/>
        </w:rPr>
        <w:t xml:space="preserve">Exercise 1 (Smallest value, and where it occurs)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p>
      <w:pPr>
        <w:pStyle w:val="Compact"/>
        <w:numPr>
          <w:ilvl w:val="0"/>
          <w:numId w:val="1009"/>
        </w:numPr>
      </w:pPr>
      <w:r>
        <w:t xml:space="preserve">Now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bookmarkEnd w:id="37"/>
    <w:bookmarkStart w:id="38" w:name="sol-min-and-argmi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10"/>
        </w:numPr>
      </w:pPr>
      <w:r>
        <w:t xml:space="preserve">The square of a real number is never negative,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square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only input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it.</w:t>
      </w:r>
    </w:p>
    <w:p>
      <w:pPr>
        <w:numPr>
          <w:ilvl w:val="0"/>
          <w:numId w:val="1010"/>
        </w:numPr>
      </w:pPr>
      <w:r>
        <w:t xml:space="preserve">Evaluate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each of its four inputs: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smallest value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 it at two inputs,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answer to</w:t>
      </w:r>
      <w:r>
        <w:t xml:space="preserve"> </w:t>
      </w:r>
      <w:r>
        <w:t xml:space="preserve">“where?”</w:t>
      </w:r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a single number.</w:t>
      </w:r>
    </w:p>
    <w:bookmarkEnd w:id="38"/>
    <w:bookmarkStart w:id="39" w:name="def-minimum"/>
    <w:p>
      <w:pPr>
        <w:pStyle w:val="FirstParagraph"/>
      </w:pPr>
      <w:r>
        <w:rPr>
          <w:b/>
          <w:bCs/>
        </w:rPr>
        <w:t xml:space="preserve">Definition 7 (Minimum)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minimum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min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39"/>
    <w:bookmarkStart w:id="41" w:name="rem-minimum-may-not-exist"/>
    <w:p>
      <w:pPr>
        <w:pStyle w:val="BodyText"/>
      </w:pPr>
      <w:r>
        <w:rPr>
          <w:i/>
          <w:iCs/>
        </w:rPr>
        <w:t xml:space="preserve">Remark 1</w:t>
      </w:r>
      <w:r>
        <w:t xml:space="preserve"> (Not every set has a minimum).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40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no minimum:</w:t>
      </w:r>
      <w:r>
        <w:t xml:space="preserve"> </w:t>
      </w:r>
      <w:r>
        <w:t xml:space="preserve">every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 has a smaller element,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2</m:t>
        </m:r>
      </m:oMath>
      <w:r>
        <w:t xml:space="preserve">, also in it.</w:t>
      </w:r>
    </w:p>
    <w:bookmarkEnd w:id="41"/>
    <w:bookmarkStart w:id="42" w:name="def-maximum"/>
    <w:p>
      <w:pPr>
        <w:pStyle w:val="BodyText"/>
      </w:pPr>
      <w:r>
        <w:rPr>
          <w:b/>
          <w:bCs/>
        </w:rPr>
        <w:t xml:space="preserve">Definition 8 (Maximum)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maximum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max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2"/>
    <w:bookmarkStart w:id="43" w:name="exm-maximum"/>
    <w:p>
      <w:pPr>
        <w:pStyle w:val="BodyText"/>
      </w:pPr>
      <w:r>
        <w:rPr>
          <w:b/>
          <w:bCs/>
        </w:rPr>
        <w:t xml:space="preserve">Example 7 (A maximum, and a set without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in the set,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5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maximum.</w:t>
      </w:r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number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also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a</m:t>
        </m:r>
      </m:oMath>
      <w:r>
        <w:t xml:space="preserve">, since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&gt;</m:t>
        </m:r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 no element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as large as every element.</w:t>
      </w:r>
    </w:p>
    <w:bookmarkEnd w:id="43"/>
    <w:bookmarkStart w:id="45" w:name="def-argmin"/>
    <w:p>
      <w:pPr>
        <w:pStyle w:val="FirstParagraph"/>
      </w:pPr>
      <w:r>
        <w:rPr>
          <w:b/>
          <w:bCs/>
        </w:rPr>
        <w:t xml:space="preserve">Definition 9 (Argmin)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argmin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smallest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45"/>
    <w:bookmarkStart w:id="47" w:name="rem-argmin-vs-minimum"/>
    <w:p>
      <w:pPr>
        <w:pStyle w:val="BodyText"/>
      </w:pPr>
      <w:r>
        <w:rPr>
          <w:i/>
          <w:iCs/>
        </w:rPr>
        <w:t xml:space="preserve">Remark 2</w:t>
      </w:r>
      <w:r>
        <w:t xml:space="preserve"> (Smallest value versus where it occurs). </w:t>
      </w:r>
      <w:r>
        <w:t xml:space="preserve">The smallest value itself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minimum (</w:t>
      </w:r>
      <w:hyperlink w:anchor="def-minimum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of the</w:t>
      </w:r>
      <w:r>
        <w:t xml:space="preserve"> </w:t>
      </w:r>
      <w:hyperlink r:id="rId46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argmin is where that value is attained.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image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smallest value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 argmin is empty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smallest value,</w:t>
      </w:r>
      <w:r>
        <w:t xml:space="preserve"> </w:t>
      </w:r>
      <w:r>
        <w:t xml:space="preserve">for example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47"/>
    <w:bookmarkStart w:id="48" w:name="def-argmax"/>
    <w:p>
      <w:pPr>
        <w:pStyle w:val="BodyText"/>
      </w:pPr>
      <w:r>
        <w:rPr>
          <w:b/>
          <w:bCs/>
        </w:rPr>
        <w:t xml:space="preserve">Definition 10 (Argmax)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argmax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largest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48"/>
    <w:bookmarkStart w:id="50" w:name="exm-argmax"/>
    <w:p>
      <w:pPr>
        <w:pStyle w:val="BodyText"/>
      </w:pPr>
      <w:r>
        <w:rPr>
          <w:b/>
          <w:bCs/>
        </w:rPr>
        <w:t xml:space="preserve">Example 8 (An argmax with two points, and an empty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values are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largest value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argmax has two elements, so it is not written as a single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in</w:t>
      </w:r>
      <w:r>
        <w:t xml:space="preserve"> </w:t>
      </w:r>
      <w:hyperlink w:anchor="exm-maximum">
        <w:r>
          <w:rPr>
            <w:rStyle w:val="Hyperlink"/>
          </w:rPr>
          <w:t xml:space="preserve">Example 7</w:t>
        </w:r>
      </w:hyperlink>
      <w:r>
        <w:t xml:space="preserve">, for every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input</w:t>
      </w:r>
      <w:r>
        <w:t xml:space="preserve"> </w:t>
      </w:r>
      <m:oMath>
        <m:f>
          <m:fPr>
            <m:type m:val="lin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has a larger value,</w:t>
      </w:r>
      <w:r>
        <w:t xml:space="preserve"> </w:t>
      </w:r>
      <w:r>
        <w:t xml:space="preserve">so no input attains a largest value, 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49">
        <w:r>
          <w:rPr>
            <w:rStyle w:val="Hyperlink"/>
          </w:rPr>
          <w:t xml:space="preserve">empty set</w:t>
        </w:r>
      </w:hyperlink>
      <w:r>
        <w:t xml:space="preserve">.</w:t>
      </w:r>
    </w:p>
    <w:bookmarkEnd w:id="50"/>
    <w:bookmarkEnd w:id="51"/>
    <w:bookmarkStart w:id="61" w:name="sec-minimizers"/>
    <w:p>
      <w:pPr>
        <w:pStyle w:val="Heading2"/>
      </w:pPr>
      <w:r>
        <w:t xml:space="preserve">5 Global and local minimizers</w:t>
      </w:r>
    </w:p>
    <w:bookmarkStart w:id="52" w:name="exr-local-vs-global-min"/>
    <w:p>
      <w:pPr>
        <w:pStyle w:val="FirstParagraph"/>
      </w:pPr>
      <w:r>
        <w:rPr>
          <w:b/>
          <w:bCs/>
        </w:rPr>
        <w:t xml:space="preserve">Exercise 2 (A dip that is not the bottom)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Use part 1 to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all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Does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 a smallest value anywhere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bookmarkEnd w:id="52"/>
    <w:bookmarkStart w:id="53" w:name="sol-local-vs-global-min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14"/>
        </w:numPr>
      </w:pP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their product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By part 1,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18</m:t>
        </m:r>
        <m:r>
          <m:rPr>
            <m:sty m:val="p"/>
          </m:rPr>
          <m:t>&lt;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no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smaller than all the others: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, picking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3"/>
    <w:bookmarkStart w:id="54" w:name="def-global-minimizer"/>
    <w:p>
      <w:pPr>
        <w:pStyle w:val="FirstParagraph"/>
      </w:pPr>
      <w:r>
        <w:rPr>
          <w:b/>
          <w:bCs/>
        </w:rPr>
        <w:t xml:space="preserve">Definition 11 (Global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global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54"/>
    <w:bookmarkStart w:id="55" w:name="rem-global-minimizer-argmin"/>
    <w:p>
      <w:pPr>
        <w:pStyle w:val="BodyText"/>
      </w:pPr>
      <w:r>
        <w:rPr>
          <w:i/>
          <w:iCs/>
        </w:rPr>
        <w:t xml:space="preserve">Remark 3</w:t>
      </w:r>
      <w:r>
        <w:t xml:space="preserve"> (Global minimizers form the argmin). </w:t>
      </w:r>
      <w:r>
        <w:t xml:space="preserve">The global minimizers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exactly the elements of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argmin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r>
        <w:t xml:space="preserve">A function can have more than one global minimizer.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its global minimizers are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55"/>
    <w:bookmarkStart w:id="57" w:name="def-local-minimizer"/>
    <w:p>
      <w:pPr>
        <w:pStyle w:val="BodyText"/>
      </w:pPr>
      <w:r>
        <w:rPr>
          <w:b/>
          <w:bCs/>
        </w:rPr>
        <w:t xml:space="preserve">Definition 12 (Local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56">
        <w:r>
          <w:rPr>
            <w:rStyle w:val="Hyperlink"/>
          </w:rPr>
          <w:t xml:space="preserve">Euclidean norm</w:t>
        </w:r>
      </w:hyperlink>
      <w:r>
        <w:t xml:space="preserve">.</w:t>
      </w:r>
    </w:p>
    <w:bookmarkEnd w:id="57"/>
    <w:bookmarkStart w:id="59" w:name="rem-local-minimizer"/>
    <w:p>
      <w:pPr>
        <w:pStyle w:val="BodyText"/>
      </w:pPr>
      <w:r>
        <w:rPr>
          <w:i/>
          <w:iCs/>
        </w:rPr>
        <w:t xml:space="preserve">Remark 4</w:t>
      </w:r>
      <w:r>
        <w:t xml:space="preserve"> (Local and global minimizers).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condition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Every global minimizer (</w:t>
      </w:r>
      <w:hyperlink w:anchor="def-global-minimizer">
        <w:r>
          <w:rPr>
            <w:rStyle w:val="Hyperlink"/>
          </w:rPr>
          <w:t xml:space="preserve">Definition 11</w:t>
        </w:r>
      </w:hyperlink>
      <w:r>
        <w:t xml:space="preserve">) is a local minimizer:</w:t>
      </w:r>
      <w:r>
        <w:t xml:space="preserve"> </w:t>
      </w:r>
      <w:r>
        <w:t xml:space="preserve">take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global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also a local minimizer.</w:t>
      </w:r>
    </w:p>
    <w:p>
      <w:pPr>
        <w:pStyle w:val="BodyText"/>
      </w:pPr>
      <w:r>
        <w:t xml:space="preserve">The</w:t>
      </w:r>
      <w:r>
        <w:t xml:space="preserve"> </w:t>
      </w:r>
      <w:hyperlink r:id="rId58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fails.</w:t>
      </w:r>
      <w:r>
        <w:t xml:space="preserve"> </w:t>
      </w:r>
      <w:r>
        <w:t xml:space="preserve">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(take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but not a global one.</w:t>
      </w:r>
    </w:p>
    <w:bookmarkEnd w:id="59"/>
    <w:bookmarkStart w:id="60" w:name="exm-not-local-minimizer"/>
    <w:p>
      <w:pPr>
        <w:pStyle w:val="BodyText"/>
      </w:pPr>
      <w:r>
        <w:rPr>
          <w:b/>
          <w:bCs/>
        </w:rPr>
        <w:t xml:space="preserve">Example 9 (A point that is not a local minimizer)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not a local minimizer.</w:t>
      </w:r>
      <w:r>
        <w:t xml:space="preserve"> </w:t>
      </w:r>
      <w:r>
        <w:t xml:space="preserve">For any</w:t>
      </w:r>
      <w:r>
        <w:t xml:space="preserve"> </w:t>
      </w:r>
      <m:oMath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cube)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which equals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3</m:t>
        </m:r>
      </m:oMath>
      <w:r>
        <w:t xml:space="preserve">.</w:t>
      </w:r>
      <w:r>
        <w:t xml:space="preserve"> </w:t>
      </w:r>
      <w:r>
        <w:t xml:space="preserve">So whatever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0.729</m:t>
              </m:r>
              <m:r>
                <m:rPr>
                  <m:sty m:val="p"/>
                </m:rPr>
                <m:t>+</m:t>
              </m:r>
              <m:r>
                <m:t>2.7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1.971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0"/>
    <w:bookmarkEnd w:id="6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2" Target="algebra-complex.html#sec-complex-numbers" TargetMode="External" /><Relationship Type="http://schemas.openxmlformats.org/officeDocument/2006/relationships/hyperlink" Id="rId28" Target="algebra-exponentials.html#def-real-power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56" Target="linear-algebra-vectors.html#def-euclidean-norm" TargetMode="External" /><Relationship Type="http://schemas.openxmlformats.org/officeDocument/2006/relationships/hyperlink" Id="rId58" Target="notation.qmd#def-converse" TargetMode="External" /><Relationship Type="http://schemas.openxmlformats.org/officeDocument/2006/relationships/hyperlink" Id="rId27" Target="notation.qmd#def-integers" TargetMode="External" /><Relationship Type="http://schemas.openxmlformats.org/officeDocument/2006/relationships/hyperlink" Id="rId26" Target="notation.qmd#def-natural-numbers" TargetMode="External" /><Relationship Type="http://schemas.openxmlformats.org/officeDocument/2006/relationships/hyperlink" Id="rId15" Target="notation.qmd#def-real-numbers" TargetMode="External" /><Relationship Type="http://schemas.openxmlformats.org/officeDocument/2006/relationships/hyperlink" Id="rId49" Target="sets-functions.qmd#def-empty-set" TargetMode="External" /><Relationship Type="http://schemas.openxmlformats.org/officeDocument/2006/relationships/hyperlink" Id="rId44" Target="sets-functions.qmd#def-function" TargetMode="External" /><Relationship Type="http://schemas.openxmlformats.org/officeDocument/2006/relationships/hyperlink" Id="rId46" Target="sets-functions.qmd#def-image" TargetMode="External" /><Relationship Type="http://schemas.openxmlformats.org/officeDocument/2006/relationships/hyperlink" Id="rId40" Target="sets-functions.qmd#def-interval" TargetMode="External" /><Relationship Type="http://schemas.openxmlformats.org/officeDocument/2006/relationships/hyperlink" Id="rId10" Target="sets-functions.qmd#def-rela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2" Target="algebra-complex.html#sec-complex-numbers" TargetMode="External" /><Relationship Type="http://schemas.openxmlformats.org/officeDocument/2006/relationships/hyperlink" Id="rId28" Target="algebra-exponentials.html#def-real-power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56" Target="linear-algebra-vectors.html#def-euclidean-norm" TargetMode="External" /><Relationship Type="http://schemas.openxmlformats.org/officeDocument/2006/relationships/hyperlink" Id="rId58" Target="notation.qmd#def-converse" TargetMode="External" /><Relationship Type="http://schemas.openxmlformats.org/officeDocument/2006/relationships/hyperlink" Id="rId27" Target="notation.qmd#def-integers" TargetMode="External" /><Relationship Type="http://schemas.openxmlformats.org/officeDocument/2006/relationships/hyperlink" Id="rId26" Target="notation.qmd#def-natural-numbers" TargetMode="External" /><Relationship Type="http://schemas.openxmlformats.org/officeDocument/2006/relationships/hyperlink" Id="rId15" Target="notation.qmd#def-real-numbers" TargetMode="External" /><Relationship Type="http://schemas.openxmlformats.org/officeDocument/2006/relationships/hyperlink" Id="rId49" Target="sets-functions.qmd#def-empty-set" TargetMode="External" /><Relationship Type="http://schemas.openxmlformats.org/officeDocument/2006/relationships/hyperlink" Id="rId44" Target="sets-functions.qmd#def-function" TargetMode="External" /><Relationship Type="http://schemas.openxmlformats.org/officeDocument/2006/relationships/hyperlink" Id="rId46" Target="sets-functions.qmd#def-image" TargetMode="External" /><Relationship Type="http://schemas.openxmlformats.org/officeDocument/2006/relationships/hyperlink" Id="rId40" Target="sets-functions.qmd#def-interval" TargetMode="External" /><Relationship Type="http://schemas.openxmlformats.org/officeDocument/2006/relationships/hyperlink" Id="rId10" Target="sets-functions.qmd#def-rela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Equalities, Inequalities and Minimizers</dc:title>
  <dc:creator/>
  <cp:keywords/>
  <dcterms:created xsi:type="dcterms:W3CDTF">2026-10-13T17:41:43Z</dcterms:created>
  <dcterms:modified xsi:type="dcterms:W3CDTF">2026-10-13T17:41:43Z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10:37:49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